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103" w:type="dxa"/>
        <w:tblLook w:val="04A0" w:firstRow="1" w:lastRow="0" w:firstColumn="1" w:lastColumn="0" w:noHBand="0" w:noVBand="1"/>
      </w:tblPr>
      <w:tblGrid>
        <w:gridCol w:w="4241"/>
      </w:tblGrid>
      <w:tr w:rsidR="002242F8" w14:paraId="23F161D7" w14:textId="77777777">
        <w:trPr>
          <w:trHeight w:val="863"/>
        </w:trPr>
        <w:tc>
          <w:tcPr>
            <w:tcW w:w="4241" w:type="dxa"/>
            <w:shd w:val="clear" w:color="auto" w:fill="auto"/>
          </w:tcPr>
          <w:p w14:paraId="068D72DF" w14:textId="77777777" w:rsidR="002242F8" w:rsidRDefault="002242F8">
            <w:pPr>
              <w:tabs>
                <w:tab w:val="center" w:pos="4819"/>
                <w:tab w:val="right" w:pos="9638"/>
              </w:tabs>
              <w:rPr>
                <w:rFonts w:ascii="Calibri" w:eastAsia="Calibri" w:hAnsi="Calibri"/>
                <w:sz w:val="22"/>
                <w:szCs w:val="22"/>
              </w:rPr>
            </w:pPr>
          </w:p>
          <w:p w14:paraId="7B7C89E8" w14:textId="77777777" w:rsidR="002242F8" w:rsidRDefault="002C2B68">
            <w:pPr>
              <w:jc w:val="both"/>
              <w:rPr>
                <w:rFonts w:eastAsia="Calibri"/>
                <w:bCs/>
                <w:szCs w:val="24"/>
              </w:rPr>
            </w:pPr>
            <w:r>
              <w:rPr>
                <w:rFonts w:eastAsia="Calibri"/>
                <w:bCs/>
                <w:szCs w:val="24"/>
              </w:rPr>
              <w:t>PATVIRTINTA</w:t>
            </w:r>
          </w:p>
          <w:p w14:paraId="73C3929F" w14:textId="77777777" w:rsidR="002242F8" w:rsidRDefault="002C2B68">
            <w:pPr>
              <w:jc w:val="both"/>
              <w:rPr>
                <w:rFonts w:eastAsia="Calibri"/>
                <w:szCs w:val="24"/>
              </w:rPr>
            </w:pPr>
            <w:r>
              <w:rPr>
                <w:rFonts w:eastAsia="Calibri"/>
                <w:szCs w:val="24"/>
              </w:rPr>
              <w:t xml:space="preserve">Lietuvos Respublikos Vyriausybės </w:t>
            </w:r>
          </w:p>
          <w:p w14:paraId="30DCDC04" w14:textId="77777777" w:rsidR="002242F8" w:rsidRDefault="002C2B68" w:rsidP="002C2B68">
            <w:pPr>
              <w:jc w:val="both"/>
              <w:rPr>
                <w:rFonts w:eastAsia="Calibri"/>
                <w:bCs/>
                <w:szCs w:val="24"/>
              </w:rPr>
            </w:pPr>
            <w:r>
              <w:rPr>
                <w:rFonts w:eastAsia="Calibri"/>
                <w:szCs w:val="24"/>
              </w:rPr>
              <w:t>2024 m. gegužės 29 d. nutarimu Nr.</w:t>
            </w:r>
            <w:r>
              <w:rPr>
                <w:rFonts w:eastAsia="Calibri"/>
                <w:bCs/>
                <w:szCs w:val="24"/>
              </w:rPr>
              <w:t xml:space="preserve"> 395</w:t>
            </w:r>
          </w:p>
        </w:tc>
      </w:tr>
    </w:tbl>
    <w:p w14:paraId="7E434D84" w14:textId="77777777" w:rsidR="002242F8" w:rsidRDefault="002242F8">
      <w:pPr>
        <w:jc w:val="center"/>
        <w:rPr>
          <w:rFonts w:eastAsia="Calibri"/>
          <w:bCs/>
          <w:szCs w:val="24"/>
        </w:rPr>
      </w:pPr>
    </w:p>
    <w:p w14:paraId="7701CE0A" w14:textId="77777777" w:rsidR="002242F8" w:rsidRDefault="002C2B68">
      <w:pPr>
        <w:jc w:val="center"/>
        <w:rPr>
          <w:rFonts w:eastAsia="Calibri"/>
          <w:b/>
          <w:szCs w:val="24"/>
        </w:rPr>
      </w:pPr>
      <w:r>
        <w:rPr>
          <w:rFonts w:eastAsia="Calibri"/>
          <w:b/>
          <w:szCs w:val="24"/>
        </w:rPr>
        <w:t xml:space="preserve">VIEŠOSIOS ĮSTAIGOS LIETUVOS AUKŠTOSIOS JŪREIVYSTĖS MOKYKLOS REORGANIZAVIMO JUNGIMO BŪDU PRIJUNGIANT PRIE VIEŠOSIOS ĮSTAIGOS VILNIAUS GEDIMINO TECHNIKOS UNIVERSITETO </w:t>
      </w:r>
    </w:p>
    <w:p w14:paraId="1B4A5709" w14:textId="77777777" w:rsidR="002242F8" w:rsidRDefault="002C2B68">
      <w:pPr>
        <w:jc w:val="center"/>
        <w:rPr>
          <w:rFonts w:eastAsia="Calibri"/>
          <w:b/>
          <w:bCs/>
          <w:szCs w:val="24"/>
        </w:rPr>
      </w:pPr>
      <w:r>
        <w:rPr>
          <w:rFonts w:eastAsia="Calibri"/>
          <w:b/>
          <w:bCs/>
          <w:szCs w:val="24"/>
        </w:rPr>
        <w:t>SĄLYGOS</w:t>
      </w:r>
    </w:p>
    <w:p w14:paraId="0DF9C26C" w14:textId="77777777" w:rsidR="002242F8" w:rsidRDefault="002242F8">
      <w:pPr>
        <w:rPr>
          <w:sz w:val="20"/>
        </w:rPr>
      </w:pPr>
    </w:p>
    <w:p w14:paraId="41A46E05" w14:textId="77777777" w:rsidR="002242F8" w:rsidRDefault="002C2B68">
      <w:pPr>
        <w:tabs>
          <w:tab w:val="left" w:pos="284"/>
        </w:tabs>
        <w:jc w:val="center"/>
        <w:rPr>
          <w:rFonts w:eastAsia="Calibri"/>
          <w:b/>
          <w:bCs/>
          <w:szCs w:val="24"/>
        </w:rPr>
      </w:pPr>
      <w:r>
        <w:rPr>
          <w:rFonts w:eastAsia="Calibri"/>
          <w:b/>
          <w:bCs/>
          <w:szCs w:val="24"/>
        </w:rPr>
        <w:t xml:space="preserve">I SKYRIUS </w:t>
      </w:r>
    </w:p>
    <w:p w14:paraId="5C1D85EA" w14:textId="77777777" w:rsidR="002242F8" w:rsidRDefault="002C2B68">
      <w:pPr>
        <w:tabs>
          <w:tab w:val="left" w:pos="284"/>
        </w:tabs>
        <w:jc w:val="center"/>
        <w:rPr>
          <w:rFonts w:eastAsia="Calibri"/>
          <w:szCs w:val="24"/>
        </w:rPr>
      </w:pPr>
      <w:r>
        <w:rPr>
          <w:rFonts w:eastAsia="Calibri"/>
          <w:b/>
          <w:bCs/>
          <w:szCs w:val="24"/>
        </w:rPr>
        <w:t>BENDROSIOS NUOSTATOS</w:t>
      </w:r>
    </w:p>
    <w:p w14:paraId="73A74283" w14:textId="77777777" w:rsidR="002242F8" w:rsidRDefault="002242F8">
      <w:pPr>
        <w:rPr>
          <w:sz w:val="20"/>
        </w:rPr>
      </w:pPr>
    </w:p>
    <w:p w14:paraId="72AF99FE" w14:textId="77777777" w:rsidR="002242F8" w:rsidRDefault="002C2B68">
      <w:pPr>
        <w:tabs>
          <w:tab w:val="left" w:pos="993"/>
        </w:tabs>
        <w:ind w:firstLine="567"/>
        <w:jc w:val="both"/>
        <w:rPr>
          <w:rFonts w:eastAsia="Calibri"/>
          <w:szCs w:val="24"/>
        </w:rPr>
      </w:pPr>
      <w:r>
        <w:rPr>
          <w:rFonts w:eastAsia="Calibri"/>
          <w:szCs w:val="24"/>
        </w:rPr>
        <w:t xml:space="preserve">1. Viešosios įstaigos Lietuvos aukštosios jūreivystės mokyklos reorganizavimo jungimo būdu prijungiant prie viešosios įstaigos Vilniaus Gedimino technikos universiteto reorganizavimo sąlygos (toliau – Reorganizavimo sąlygos) nustato viešosios įstaigos Lietuvos aukštosios jūreivystės mokyklos (toliau – LAJM) reorganizavimo jungimo būdu prijungiant prie viešosios įstaigos Vilniaus Gedimino technikos universiteto (toliau – VILNIUS TECH) būdu tvarką, reorganizavimo procese dalyvaujančių subjektų (LAJM ir VILNIUS TECH) įsipareigojimus reorganizavimo laikotarpiui. </w:t>
      </w:r>
    </w:p>
    <w:p w14:paraId="55B38F98" w14:textId="77777777" w:rsidR="002242F8" w:rsidRDefault="002C2B68">
      <w:pPr>
        <w:tabs>
          <w:tab w:val="left" w:pos="993"/>
        </w:tabs>
        <w:ind w:firstLine="567"/>
        <w:jc w:val="both"/>
        <w:rPr>
          <w:rFonts w:eastAsia="Calibri"/>
          <w:szCs w:val="24"/>
        </w:rPr>
      </w:pPr>
      <w:r>
        <w:rPr>
          <w:rFonts w:eastAsia="Calibri"/>
          <w:szCs w:val="24"/>
        </w:rPr>
        <w:t xml:space="preserve">2. Reorganizavimo sąlygos parengtos vadovaujantis Lietuvos Respublikos civilinio kodekso 2.97 straipsnio 1–3 ir 9 dalimis, 2.99 straipsnio 1 ir 2 dalimis, 2.101 straipsniu, 2.103 straipsniu, </w:t>
      </w:r>
      <w:r>
        <w:rPr>
          <w:rFonts w:eastAsia="Calibri"/>
          <w:kern w:val="3"/>
          <w:szCs w:val="24"/>
        </w:rPr>
        <w:t xml:space="preserve">Lietuvos Respublikos viešųjų įstaigų įstatymo Nr. I-1428 pakeitimo įstatymo 2 straipsnio 16 dalimi, </w:t>
      </w:r>
      <w:r>
        <w:rPr>
          <w:rFonts w:eastAsia="Calibri"/>
          <w:szCs w:val="24"/>
        </w:rPr>
        <w:t xml:space="preserve">Lietuvos Respublikos viešųjų įstaigų įstatymo </w:t>
      </w:r>
      <w:r>
        <w:rPr>
          <w:rFonts w:eastAsia="Calibri"/>
          <w:kern w:val="3"/>
          <w:szCs w:val="24"/>
        </w:rPr>
        <w:t xml:space="preserve">(įstatymo redakcija, galiojusi iki 2024 m. balandžio 30 d.) 15 straipsniu, </w:t>
      </w:r>
      <w:r>
        <w:rPr>
          <w:rFonts w:eastAsia="Calibri"/>
          <w:szCs w:val="24"/>
        </w:rPr>
        <w:t xml:space="preserve">Lietuvos Respublikos mokslo ir studijų įstatymo 38 straipsniu, Lietuvos Respublikos darbo kodekso 51 straipsnio 1 dalimi, Lietuvos Respublikos Vyriausybės 2024 m. vasario 21 d. nutarimu Nr. 139 „Dėl pritarimo viešosios įstaigos Lietuvos aukštosios jūreivystės mokyklos reorganizavimui prijungimo prie viešosios įstaigos Vilniaus Gedimino technikos universiteto būdu“, juos įgyvendinančiais teisės aktais. </w:t>
      </w:r>
    </w:p>
    <w:p w14:paraId="6498B0D4" w14:textId="77777777" w:rsidR="002242F8" w:rsidRDefault="002242F8">
      <w:pPr>
        <w:rPr>
          <w:sz w:val="20"/>
        </w:rPr>
      </w:pPr>
    </w:p>
    <w:p w14:paraId="50C4A376" w14:textId="77777777" w:rsidR="002242F8" w:rsidRDefault="002C2B68">
      <w:pPr>
        <w:tabs>
          <w:tab w:val="left" w:pos="426"/>
        </w:tabs>
        <w:jc w:val="center"/>
        <w:rPr>
          <w:rFonts w:eastAsia="Calibri"/>
          <w:b/>
          <w:bCs/>
          <w:szCs w:val="24"/>
        </w:rPr>
      </w:pPr>
      <w:r>
        <w:rPr>
          <w:rFonts w:eastAsia="Calibri"/>
          <w:b/>
          <w:bCs/>
          <w:szCs w:val="24"/>
        </w:rPr>
        <w:t>II SKYRIUS</w:t>
      </w:r>
    </w:p>
    <w:p w14:paraId="22BFB5AB" w14:textId="77777777" w:rsidR="002242F8" w:rsidRDefault="002C2B68">
      <w:pPr>
        <w:tabs>
          <w:tab w:val="left" w:pos="426"/>
        </w:tabs>
        <w:jc w:val="center"/>
        <w:rPr>
          <w:rFonts w:eastAsia="Calibri"/>
          <w:szCs w:val="24"/>
        </w:rPr>
      </w:pPr>
      <w:r>
        <w:rPr>
          <w:rFonts w:eastAsia="Calibri"/>
          <w:b/>
          <w:bCs/>
          <w:szCs w:val="24"/>
        </w:rPr>
        <w:t>INFORMACIJA APIE REORGANIZAVIMO PROCESE DALYVAUJANČIUS JURIDINIUS ASMENIS</w:t>
      </w:r>
    </w:p>
    <w:p w14:paraId="2FA925C2" w14:textId="77777777" w:rsidR="002242F8" w:rsidRDefault="002242F8">
      <w:pPr>
        <w:rPr>
          <w:sz w:val="20"/>
        </w:rPr>
      </w:pPr>
    </w:p>
    <w:p w14:paraId="071A45A4" w14:textId="77777777" w:rsidR="002242F8" w:rsidRDefault="002C2B68">
      <w:pPr>
        <w:ind w:firstLine="540"/>
        <w:jc w:val="both"/>
        <w:rPr>
          <w:rFonts w:eastAsia="Calibri"/>
          <w:szCs w:val="24"/>
        </w:rPr>
      </w:pPr>
      <w:r>
        <w:rPr>
          <w:rFonts w:eastAsia="Calibri"/>
          <w:szCs w:val="24"/>
        </w:rPr>
        <w:t>3. Duomenys apie reorganizuojamą juridinį asmenį:</w:t>
      </w:r>
    </w:p>
    <w:p w14:paraId="15EE66F8" w14:textId="77777777" w:rsidR="002242F8" w:rsidRDefault="002C2B68">
      <w:pPr>
        <w:ind w:firstLine="540"/>
        <w:jc w:val="both"/>
        <w:rPr>
          <w:rFonts w:eastAsia="Calibri"/>
          <w:szCs w:val="24"/>
          <w:lang w:eastAsia="lt-LT"/>
        </w:rPr>
      </w:pPr>
      <w:r>
        <w:rPr>
          <w:rFonts w:eastAsia="Calibri"/>
          <w:szCs w:val="24"/>
          <w:lang w:eastAsia="lt-LT"/>
        </w:rPr>
        <w:t xml:space="preserve">3.1. Lietuvos aukštoji jūreivystės mokykla: </w:t>
      </w:r>
    </w:p>
    <w:p w14:paraId="75F0E905" w14:textId="77777777" w:rsidR="002242F8" w:rsidRDefault="002C2B68">
      <w:pPr>
        <w:ind w:firstLine="540"/>
        <w:jc w:val="both"/>
        <w:rPr>
          <w:rFonts w:eastAsia="Calibri"/>
          <w:szCs w:val="24"/>
          <w:lang w:eastAsia="lt-LT"/>
        </w:rPr>
      </w:pPr>
      <w:r>
        <w:rPr>
          <w:rFonts w:eastAsia="Calibri"/>
          <w:szCs w:val="24"/>
          <w:lang w:eastAsia="lt-LT"/>
        </w:rPr>
        <w:t xml:space="preserve">3.1.1. teisinė forma – viešoji įstaiga; </w:t>
      </w:r>
    </w:p>
    <w:p w14:paraId="3628561C" w14:textId="77777777" w:rsidR="002242F8" w:rsidRDefault="002C2B68">
      <w:pPr>
        <w:ind w:firstLine="540"/>
        <w:jc w:val="both"/>
        <w:rPr>
          <w:rFonts w:eastAsia="Calibri"/>
          <w:szCs w:val="24"/>
          <w:lang w:eastAsia="lt-LT"/>
        </w:rPr>
      </w:pPr>
      <w:r>
        <w:rPr>
          <w:rFonts w:eastAsia="Calibri"/>
          <w:szCs w:val="24"/>
          <w:lang w:eastAsia="lt-LT"/>
        </w:rPr>
        <w:t>3.1.2. buveinė – Klaipėda, I. Kanto g. 7, LT-92123;</w:t>
      </w:r>
    </w:p>
    <w:p w14:paraId="447C3C39" w14:textId="77777777" w:rsidR="002242F8" w:rsidRDefault="002C2B68">
      <w:pPr>
        <w:ind w:firstLine="540"/>
        <w:jc w:val="both"/>
        <w:rPr>
          <w:rFonts w:eastAsia="Calibri"/>
          <w:szCs w:val="24"/>
          <w:lang w:eastAsia="lt-LT"/>
        </w:rPr>
      </w:pPr>
      <w:r>
        <w:rPr>
          <w:rFonts w:eastAsia="Calibri"/>
          <w:szCs w:val="24"/>
          <w:lang w:eastAsia="lt-LT"/>
        </w:rPr>
        <w:t xml:space="preserve">3.1.3. </w:t>
      </w:r>
      <w:r>
        <w:rPr>
          <w:rFonts w:eastAsia="Calibri"/>
          <w:szCs w:val="24"/>
        </w:rPr>
        <w:t xml:space="preserve">juridinio asmens Nacionalinės elektroninių siuntų pristatymo naudojant pašto tinklą informacinės sistemos elektroninio pristatymo dėžutės adresas – </w:t>
      </w:r>
      <w:r>
        <w:rPr>
          <w:rFonts w:eastAsia="Calibri"/>
          <w:szCs w:val="24"/>
          <w:lang w:eastAsia="lt-LT"/>
        </w:rPr>
        <w:t>190968670;</w:t>
      </w:r>
    </w:p>
    <w:p w14:paraId="6D1F3E8E" w14:textId="77777777" w:rsidR="002242F8" w:rsidRDefault="002C2B68">
      <w:pPr>
        <w:ind w:firstLine="540"/>
        <w:jc w:val="both"/>
        <w:rPr>
          <w:rFonts w:eastAsia="Calibri"/>
          <w:szCs w:val="24"/>
          <w:lang w:eastAsia="lt-LT"/>
        </w:rPr>
      </w:pPr>
      <w:r>
        <w:rPr>
          <w:rFonts w:eastAsia="Calibri"/>
          <w:szCs w:val="24"/>
          <w:lang w:eastAsia="lt-LT"/>
        </w:rPr>
        <w:t xml:space="preserve">3.1.4. juridinio asmens kodas – 190968670; </w:t>
      </w:r>
    </w:p>
    <w:p w14:paraId="62AFC458" w14:textId="77777777" w:rsidR="002242F8" w:rsidRDefault="002C2B68">
      <w:pPr>
        <w:ind w:firstLine="540"/>
        <w:jc w:val="both"/>
        <w:rPr>
          <w:rFonts w:eastAsia="Calibri"/>
          <w:szCs w:val="24"/>
          <w:lang w:eastAsia="lt-LT"/>
        </w:rPr>
      </w:pPr>
      <w:r>
        <w:rPr>
          <w:rFonts w:eastAsia="Calibri"/>
          <w:szCs w:val="24"/>
          <w:lang w:eastAsia="lt-LT"/>
        </w:rPr>
        <w:t xml:space="preserve">3.1.5. pridėtinės vertės mokesčio mokėtojo kodas – LT100001776619; </w:t>
      </w:r>
    </w:p>
    <w:p w14:paraId="0C0C606E" w14:textId="77777777" w:rsidR="002242F8" w:rsidRDefault="002C2B68">
      <w:pPr>
        <w:ind w:firstLine="540"/>
        <w:jc w:val="both"/>
        <w:rPr>
          <w:rFonts w:eastAsia="Calibri"/>
          <w:szCs w:val="24"/>
        </w:rPr>
      </w:pPr>
      <w:r>
        <w:rPr>
          <w:rFonts w:eastAsia="Calibri"/>
          <w:szCs w:val="24"/>
          <w:lang w:eastAsia="lt-LT"/>
        </w:rPr>
        <w:t>3.1.6. duomenys</w:t>
      </w:r>
      <w:r>
        <w:rPr>
          <w:rFonts w:eastAsia="Calibri"/>
          <w:szCs w:val="24"/>
        </w:rPr>
        <w:t xml:space="preserve"> apie juridinį asmenį kaupiami ir saugomi Juridinių asmenų registre, įregistravimo data 2001 m. rugpjūčio31 d.</w:t>
      </w:r>
    </w:p>
    <w:p w14:paraId="51DC041F" w14:textId="77777777" w:rsidR="002242F8" w:rsidRDefault="002C2B68">
      <w:pPr>
        <w:ind w:firstLine="540"/>
        <w:jc w:val="both"/>
        <w:rPr>
          <w:rFonts w:eastAsia="Calibri"/>
          <w:szCs w:val="24"/>
        </w:rPr>
      </w:pPr>
      <w:r>
        <w:rPr>
          <w:rFonts w:eastAsia="Calibri"/>
          <w:szCs w:val="24"/>
        </w:rPr>
        <w:t>4. Duomenys apie reorganizavimo procese dalyvaujantį juridinį asmenį:</w:t>
      </w:r>
    </w:p>
    <w:p w14:paraId="009700E4" w14:textId="77777777" w:rsidR="002242F8" w:rsidRDefault="002C2B68">
      <w:pPr>
        <w:ind w:firstLine="540"/>
        <w:jc w:val="both"/>
        <w:rPr>
          <w:rFonts w:eastAsia="Calibri"/>
          <w:szCs w:val="24"/>
        </w:rPr>
      </w:pPr>
      <w:r>
        <w:rPr>
          <w:rFonts w:eastAsia="Calibri"/>
          <w:szCs w:val="24"/>
        </w:rPr>
        <w:t xml:space="preserve">4.1. Vilniaus Gedimino technikos universitetas: </w:t>
      </w:r>
    </w:p>
    <w:p w14:paraId="3C09E652" w14:textId="77777777" w:rsidR="002242F8" w:rsidRDefault="002C2B68">
      <w:pPr>
        <w:ind w:firstLine="540"/>
        <w:jc w:val="both"/>
        <w:rPr>
          <w:rFonts w:eastAsia="Calibri"/>
          <w:szCs w:val="24"/>
          <w:lang w:eastAsia="lt-LT"/>
        </w:rPr>
      </w:pPr>
      <w:r>
        <w:rPr>
          <w:rFonts w:eastAsia="Calibri"/>
          <w:szCs w:val="24"/>
          <w:lang w:eastAsia="lt-LT"/>
        </w:rPr>
        <w:t xml:space="preserve">4.1.1. teisinė forma – viešoji įstaiga; </w:t>
      </w:r>
    </w:p>
    <w:p w14:paraId="62D5BA2B" w14:textId="77777777" w:rsidR="002242F8" w:rsidRDefault="002C2B68">
      <w:pPr>
        <w:ind w:firstLine="540"/>
        <w:jc w:val="both"/>
        <w:rPr>
          <w:rFonts w:eastAsia="Calibri"/>
          <w:szCs w:val="24"/>
          <w:lang w:eastAsia="lt-LT"/>
        </w:rPr>
      </w:pPr>
      <w:r>
        <w:rPr>
          <w:rFonts w:eastAsia="Calibri"/>
          <w:szCs w:val="24"/>
          <w:lang w:eastAsia="lt-LT"/>
        </w:rPr>
        <w:t xml:space="preserve">4.1.2. buveinė – Vilnius, Saulėtekio al. 11, LT-10223; </w:t>
      </w:r>
    </w:p>
    <w:p w14:paraId="3C53FBE2" w14:textId="77777777" w:rsidR="002242F8" w:rsidRDefault="002C2B68">
      <w:pPr>
        <w:ind w:firstLine="540"/>
        <w:jc w:val="both"/>
        <w:rPr>
          <w:rFonts w:eastAsia="Calibri"/>
          <w:szCs w:val="24"/>
          <w:lang w:eastAsia="lt-LT"/>
        </w:rPr>
      </w:pPr>
      <w:r>
        <w:rPr>
          <w:rFonts w:eastAsia="Calibri"/>
          <w:szCs w:val="24"/>
          <w:lang w:eastAsia="lt-LT"/>
        </w:rPr>
        <w:t xml:space="preserve">4.1.3. </w:t>
      </w:r>
      <w:r>
        <w:rPr>
          <w:rFonts w:eastAsia="Calibri"/>
          <w:szCs w:val="24"/>
        </w:rPr>
        <w:t xml:space="preserve">juridinio asmens Nacionalinės elektroninių siuntų pristatymo naudojant pašto tinklą informacinės sistemos elektroninio pristatymo dėžutės adresas – </w:t>
      </w:r>
      <w:r>
        <w:rPr>
          <w:rFonts w:eastAsia="Calibri"/>
          <w:szCs w:val="24"/>
          <w:lang w:eastAsia="lt-LT"/>
        </w:rPr>
        <w:t>111950243;</w:t>
      </w:r>
    </w:p>
    <w:p w14:paraId="7CF2D508" w14:textId="77777777" w:rsidR="002242F8" w:rsidRDefault="002C2B68">
      <w:pPr>
        <w:ind w:firstLine="540"/>
        <w:jc w:val="both"/>
        <w:rPr>
          <w:rFonts w:eastAsia="Calibri"/>
          <w:szCs w:val="24"/>
          <w:lang w:eastAsia="lt-LT"/>
        </w:rPr>
      </w:pPr>
      <w:r>
        <w:rPr>
          <w:rFonts w:eastAsia="Calibri"/>
          <w:szCs w:val="24"/>
          <w:lang w:eastAsia="lt-LT"/>
        </w:rPr>
        <w:t xml:space="preserve">4.1.4. juridinio asmens kodas – 111950243; </w:t>
      </w:r>
    </w:p>
    <w:p w14:paraId="0AE37C23" w14:textId="77777777" w:rsidR="002242F8" w:rsidRDefault="002C2B68">
      <w:pPr>
        <w:ind w:firstLine="540"/>
        <w:jc w:val="both"/>
        <w:rPr>
          <w:rFonts w:eastAsia="Calibri"/>
          <w:szCs w:val="24"/>
          <w:lang w:eastAsia="lt-LT"/>
        </w:rPr>
      </w:pPr>
      <w:r>
        <w:rPr>
          <w:rFonts w:eastAsia="Calibri"/>
          <w:szCs w:val="24"/>
          <w:lang w:eastAsia="lt-LT"/>
        </w:rPr>
        <w:t xml:space="preserve">4.1.5. pridėtinės vertės mokesčio mokėtojo kodas – LT119502413; </w:t>
      </w:r>
    </w:p>
    <w:p w14:paraId="541DF14D" w14:textId="77777777" w:rsidR="002242F8" w:rsidRDefault="002C2B68">
      <w:pPr>
        <w:ind w:firstLine="540"/>
        <w:jc w:val="both"/>
        <w:rPr>
          <w:rFonts w:eastAsia="Calibri"/>
          <w:b/>
          <w:szCs w:val="24"/>
        </w:rPr>
      </w:pPr>
      <w:r>
        <w:rPr>
          <w:rFonts w:eastAsia="Calibri"/>
          <w:szCs w:val="24"/>
          <w:lang w:eastAsia="lt-LT"/>
        </w:rPr>
        <w:lastRenderedPageBreak/>
        <w:t>4.1.6. duomenys</w:t>
      </w:r>
      <w:r>
        <w:rPr>
          <w:rFonts w:eastAsia="Calibri"/>
          <w:szCs w:val="24"/>
        </w:rPr>
        <w:t xml:space="preserve"> apie juridinį asmenį kaupiami ir saugomi Juridinių asmenų registre, įregistravimo data – 1997 m. rugsėjo 24 d.</w:t>
      </w:r>
    </w:p>
    <w:p w14:paraId="1BBF05B8" w14:textId="77777777" w:rsidR="002242F8" w:rsidRDefault="002242F8">
      <w:pPr>
        <w:rPr>
          <w:sz w:val="20"/>
        </w:rPr>
      </w:pPr>
    </w:p>
    <w:p w14:paraId="0A4B2928" w14:textId="77777777" w:rsidR="002242F8" w:rsidRDefault="002C2B68">
      <w:pPr>
        <w:tabs>
          <w:tab w:val="left" w:pos="426"/>
        </w:tabs>
        <w:jc w:val="center"/>
        <w:rPr>
          <w:rFonts w:eastAsia="Calibri"/>
          <w:b/>
          <w:bCs/>
          <w:szCs w:val="24"/>
        </w:rPr>
      </w:pPr>
      <w:r>
        <w:rPr>
          <w:rFonts w:eastAsia="Calibri"/>
          <w:b/>
          <w:bCs/>
          <w:szCs w:val="24"/>
        </w:rPr>
        <w:t>III SKYRIUS</w:t>
      </w:r>
    </w:p>
    <w:p w14:paraId="007697B0" w14:textId="77777777" w:rsidR="002242F8" w:rsidRDefault="002C2B68">
      <w:pPr>
        <w:tabs>
          <w:tab w:val="left" w:pos="426"/>
        </w:tabs>
        <w:ind w:firstLine="540"/>
        <w:jc w:val="center"/>
        <w:rPr>
          <w:rFonts w:eastAsia="Calibri"/>
          <w:b/>
          <w:bCs/>
          <w:szCs w:val="24"/>
        </w:rPr>
      </w:pPr>
      <w:r>
        <w:rPr>
          <w:rFonts w:eastAsia="Calibri"/>
          <w:b/>
          <w:bCs/>
          <w:szCs w:val="24"/>
        </w:rPr>
        <w:t>REORGANIZAVIMO TIKSLAI IR REORGANIZAVIMO BŪDAS, REORGANIZUOJAMA ĮSTAIGA, REORGANIZAVIME DALYVAUJANTI ĮSTAIGA, PO REORGANIZAVIMO VEIKSIANTI ĮSTAIGA, PO REORGANIZAVIMO VEIKSIANČIOS ĮSTAIGOS SAVININKO TEISES IR PAREIGAS ĮGYVENDINANTI INSTITUCIJA</w:t>
      </w:r>
    </w:p>
    <w:p w14:paraId="60A5D83C" w14:textId="77777777" w:rsidR="002242F8" w:rsidRDefault="002242F8">
      <w:pPr>
        <w:rPr>
          <w:sz w:val="20"/>
        </w:rPr>
      </w:pPr>
    </w:p>
    <w:p w14:paraId="55655076" w14:textId="77777777" w:rsidR="002242F8" w:rsidRDefault="002C2B68">
      <w:pPr>
        <w:tabs>
          <w:tab w:val="left" w:pos="993"/>
        </w:tabs>
        <w:ind w:firstLine="567"/>
        <w:jc w:val="both"/>
        <w:rPr>
          <w:rFonts w:eastAsia="Calibri"/>
          <w:szCs w:val="24"/>
        </w:rPr>
      </w:pPr>
      <w:r>
        <w:rPr>
          <w:rFonts w:eastAsia="Calibri"/>
          <w:szCs w:val="24"/>
        </w:rPr>
        <w:t>5.</w:t>
      </w:r>
      <w:r>
        <w:rPr>
          <w:rFonts w:eastAsia="Calibri"/>
          <w:szCs w:val="24"/>
        </w:rPr>
        <w:tab/>
        <w:t>Reorganizavimo tikslai – siekiant sudaryti palankesnes sąlygas jūrų technologijų bei jūrų inžinerijos pakraipos koleginių studijų ir mokslo taikomosios veiklos kokybei vystyti, visuomenės ir darbo rinkos poreikiams gerinti Klaipėdos mieste ir Klaipėdos regione, reorganizuoti viešąją įstaigą LAJM jungimo būdu prijungiant ją prie viešosios įstaigos VILNIUS TECH ir įsteigiant Klaipėdoje viešosios įstaigos VILNIUS TECH</w:t>
      </w:r>
      <w:r>
        <w:rPr>
          <w:rFonts w:eastAsia="Calibri"/>
          <w:color w:val="000000"/>
          <w:szCs w:val="24"/>
          <w:lang w:eastAsia="lt-LT"/>
        </w:rPr>
        <w:t xml:space="preserve"> </w:t>
      </w:r>
      <w:r>
        <w:rPr>
          <w:rFonts w:eastAsia="Calibri"/>
          <w:szCs w:val="24"/>
        </w:rPr>
        <w:t xml:space="preserve">padalinį – Lietuvos jūreivystės akademiją (toliau – LJA), kurioje būtų vykdomos jūrų technologijų bei jūrų inžinerijos studijų krypčių koleginių studijų programos. </w:t>
      </w:r>
    </w:p>
    <w:p w14:paraId="2ACC9BEE" w14:textId="77777777" w:rsidR="002242F8" w:rsidRDefault="002C2B68">
      <w:pPr>
        <w:tabs>
          <w:tab w:val="left" w:pos="993"/>
        </w:tabs>
        <w:ind w:firstLine="567"/>
        <w:jc w:val="both"/>
        <w:rPr>
          <w:rFonts w:eastAsia="Calibri"/>
          <w:color w:val="000000"/>
          <w:szCs w:val="24"/>
          <w:lang w:eastAsia="lt-LT"/>
        </w:rPr>
      </w:pPr>
      <w:r>
        <w:rPr>
          <w:rFonts w:eastAsia="Calibri"/>
          <w:szCs w:val="24"/>
        </w:rPr>
        <w:t>6. Reorganizavimo</w:t>
      </w:r>
      <w:r>
        <w:rPr>
          <w:rFonts w:eastAsia="Calibri"/>
          <w:color w:val="000000"/>
          <w:szCs w:val="24"/>
        </w:rPr>
        <w:t xml:space="preserve"> būdas – </w:t>
      </w:r>
      <w:r>
        <w:rPr>
          <w:rFonts w:eastAsia="Calibri"/>
          <w:color w:val="000000"/>
          <w:szCs w:val="24"/>
          <w:lang w:eastAsia="lt-LT"/>
        </w:rPr>
        <w:t xml:space="preserve">viešoji įstaiga LAJM reorganizuojama jungimo būdu prijungiant ją prie viešosios įstaigos </w:t>
      </w:r>
      <w:r>
        <w:rPr>
          <w:rFonts w:eastAsia="Calibri"/>
          <w:szCs w:val="24"/>
        </w:rPr>
        <w:t>VILNIUS TECH</w:t>
      </w:r>
      <w:r>
        <w:rPr>
          <w:rFonts w:eastAsia="Calibri"/>
          <w:color w:val="000000"/>
          <w:szCs w:val="24"/>
          <w:lang w:eastAsia="lt-LT"/>
        </w:rPr>
        <w:t>:</w:t>
      </w:r>
    </w:p>
    <w:p w14:paraId="0686C3DE" w14:textId="77777777" w:rsidR="002242F8" w:rsidRDefault="002C2B68">
      <w:pPr>
        <w:ind w:firstLine="540"/>
        <w:jc w:val="both"/>
        <w:rPr>
          <w:rFonts w:eastAsia="Calibri"/>
          <w:szCs w:val="24"/>
          <w:lang w:eastAsia="lt-LT"/>
        </w:rPr>
      </w:pPr>
      <w:r>
        <w:rPr>
          <w:rFonts w:eastAsia="Calibri"/>
          <w:szCs w:val="24"/>
          <w:lang w:eastAsia="lt-LT"/>
        </w:rPr>
        <w:t>6.1. reorganizuojama įstaiga – viešoji įstaiga Lietuvos aukštoji jūreivystės mokykla, juridinio asmens kodas – 190968670, buveinė – Klaipėda, I. Kanto g. 7;</w:t>
      </w:r>
    </w:p>
    <w:p w14:paraId="7B14DD48" w14:textId="77777777" w:rsidR="002242F8" w:rsidRDefault="002C2B68">
      <w:pPr>
        <w:ind w:firstLine="540"/>
        <w:jc w:val="both"/>
        <w:rPr>
          <w:rFonts w:eastAsia="Calibri"/>
          <w:szCs w:val="24"/>
          <w:lang w:eastAsia="lt-LT"/>
        </w:rPr>
      </w:pPr>
      <w:r>
        <w:rPr>
          <w:rFonts w:eastAsia="Calibri"/>
          <w:szCs w:val="24"/>
          <w:lang w:eastAsia="lt-LT"/>
        </w:rPr>
        <w:t>6.2. reorganizavimo procese dalyvaujanti įstaiga – viešoji įstaiga Vilniaus Gedimino technikos universitetas, juridinio asmens kodas – 111950243, buveinė – Vilnius, Saulėtekio al. 11;</w:t>
      </w:r>
    </w:p>
    <w:p w14:paraId="6A7A17DA" w14:textId="77777777" w:rsidR="002242F8" w:rsidRDefault="002C2B68">
      <w:pPr>
        <w:ind w:firstLine="540"/>
        <w:jc w:val="both"/>
        <w:rPr>
          <w:rFonts w:eastAsia="Calibri"/>
          <w:szCs w:val="24"/>
          <w:lang w:eastAsia="lt-LT"/>
        </w:rPr>
      </w:pPr>
      <w:r>
        <w:rPr>
          <w:rFonts w:eastAsia="Calibri"/>
          <w:szCs w:val="24"/>
          <w:lang w:eastAsia="lt-LT"/>
        </w:rPr>
        <w:t>6.3. po reorganizavimo veiksianti įstaiga – viešoji įstaiga Vilniaus Gedimino technikos universitetas;</w:t>
      </w:r>
    </w:p>
    <w:p w14:paraId="68F1FA68" w14:textId="77777777" w:rsidR="002242F8" w:rsidRDefault="002C2B68">
      <w:pPr>
        <w:tabs>
          <w:tab w:val="left" w:pos="1134"/>
        </w:tabs>
        <w:ind w:firstLine="540"/>
        <w:jc w:val="both"/>
        <w:rPr>
          <w:rFonts w:eastAsia="Calibri"/>
          <w:szCs w:val="24"/>
          <w:lang w:eastAsia="lt-LT"/>
        </w:rPr>
      </w:pPr>
      <w:r>
        <w:rPr>
          <w:rFonts w:eastAsia="Calibri"/>
          <w:szCs w:val="24"/>
          <w:lang w:eastAsia="lt-LT"/>
        </w:rPr>
        <w:t xml:space="preserve">6.4. po reorganizavimo veiksiančioje viešojoje įstaigoje </w:t>
      </w:r>
      <w:r>
        <w:rPr>
          <w:rFonts w:eastAsia="Calibri"/>
          <w:szCs w:val="24"/>
        </w:rPr>
        <w:t>VILNIUS TECH</w:t>
      </w:r>
      <w:r>
        <w:rPr>
          <w:rFonts w:eastAsia="Calibri"/>
          <w:szCs w:val="24"/>
          <w:lang w:eastAsia="lt-LT"/>
        </w:rPr>
        <w:t xml:space="preserve"> vykdomos studijos, teikiamos aukštojo mokslo kvalifikacijos, vykdomi fundamentiniai ir (arba) taikomieji moksliniai tyrimai, eksperimentinė plėtra ir (arba) meno veikla, taikomi mokslinių tyrimų ir eksperimentinės plėtros rezultatai, kaupiamos mokslo žinios, plėtojama kūrybinė veikla ir kultūra, puoselėjamos akademinės bendruomenės vertybės ir tradicijos;</w:t>
      </w:r>
    </w:p>
    <w:p w14:paraId="26205D6C" w14:textId="77777777" w:rsidR="002242F8" w:rsidRDefault="002C2B68">
      <w:pPr>
        <w:ind w:firstLine="540"/>
        <w:jc w:val="both"/>
        <w:rPr>
          <w:rFonts w:eastAsia="Calibri"/>
          <w:szCs w:val="24"/>
          <w:highlight w:val="yellow"/>
        </w:rPr>
      </w:pPr>
      <w:r>
        <w:rPr>
          <w:rFonts w:eastAsia="Calibri"/>
          <w:szCs w:val="24"/>
          <w:lang w:eastAsia="lt-LT"/>
        </w:rPr>
        <w:t xml:space="preserve">6.5. po reorganizavimo veiksiančios viešosios įstaigos </w:t>
      </w:r>
      <w:r>
        <w:rPr>
          <w:rFonts w:eastAsia="Calibri"/>
          <w:szCs w:val="24"/>
        </w:rPr>
        <w:t>VILNIUS TECH</w:t>
      </w:r>
      <w:r>
        <w:rPr>
          <w:rFonts w:eastAsia="Calibri"/>
          <w:szCs w:val="24"/>
          <w:lang w:eastAsia="lt-LT"/>
        </w:rPr>
        <w:t xml:space="preserve"> savininko teises ir pareigas įgyvendinanti institucija – Lietuvos Respublikos švietimo, mokslo ir sporto ministerija. </w:t>
      </w:r>
    </w:p>
    <w:p w14:paraId="42ACB274" w14:textId="77777777" w:rsidR="002242F8" w:rsidRDefault="002C2B68">
      <w:pPr>
        <w:tabs>
          <w:tab w:val="left" w:pos="1134"/>
        </w:tabs>
        <w:ind w:firstLine="567"/>
        <w:jc w:val="both"/>
        <w:rPr>
          <w:rFonts w:eastAsia="Calibri"/>
          <w:szCs w:val="24"/>
        </w:rPr>
      </w:pPr>
      <w:r>
        <w:rPr>
          <w:rFonts w:eastAsia="Calibri"/>
          <w:color w:val="000000"/>
          <w:szCs w:val="24"/>
          <w:lang w:eastAsia="lt-LT"/>
        </w:rPr>
        <w:t xml:space="preserve">7. </w:t>
      </w:r>
      <w:r>
        <w:rPr>
          <w:rFonts w:eastAsia="Calibri"/>
          <w:szCs w:val="24"/>
        </w:rPr>
        <w:t xml:space="preserve">Po reorganizavimo LAJM veiklą tęsiančiai LJA bus užtikrinamos visos teisės, kokios numatytos VILNIUS TECH fakultetams. </w:t>
      </w:r>
    </w:p>
    <w:p w14:paraId="7646EB26" w14:textId="77777777" w:rsidR="002242F8" w:rsidRDefault="002242F8">
      <w:pPr>
        <w:rPr>
          <w:sz w:val="20"/>
        </w:rPr>
      </w:pPr>
    </w:p>
    <w:p w14:paraId="19B7F6EF" w14:textId="77777777" w:rsidR="002242F8" w:rsidRDefault="002C2B68">
      <w:pPr>
        <w:tabs>
          <w:tab w:val="left" w:pos="426"/>
        </w:tabs>
        <w:jc w:val="center"/>
        <w:rPr>
          <w:rFonts w:eastAsia="Calibri"/>
          <w:b/>
          <w:bCs/>
          <w:szCs w:val="24"/>
        </w:rPr>
      </w:pPr>
      <w:r>
        <w:rPr>
          <w:rFonts w:eastAsia="Calibri"/>
          <w:b/>
          <w:bCs/>
          <w:szCs w:val="24"/>
        </w:rPr>
        <w:t xml:space="preserve">IV SKYRIUS </w:t>
      </w:r>
    </w:p>
    <w:p w14:paraId="4188F87B" w14:textId="77777777" w:rsidR="002242F8" w:rsidRDefault="002C2B68">
      <w:pPr>
        <w:tabs>
          <w:tab w:val="left" w:pos="426"/>
        </w:tabs>
        <w:jc w:val="center"/>
        <w:rPr>
          <w:rFonts w:eastAsia="Calibri"/>
          <w:szCs w:val="24"/>
        </w:rPr>
      </w:pPr>
      <w:r>
        <w:rPr>
          <w:rFonts w:eastAsia="Calibri"/>
          <w:b/>
          <w:bCs/>
          <w:szCs w:val="24"/>
        </w:rPr>
        <w:t>REORGANIZAVIMO PABAIGA, PAPILDOMŲ TEISIŲ SUTEIKIMAS</w:t>
      </w:r>
      <w:r>
        <w:rPr>
          <w:rFonts w:eastAsia="Calibri"/>
          <w:b/>
          <w:szCs w:val="24"/>
        </w:rPr>
        <w:t xml:space="preserve"> REORGANIZUOJAMO IR REORGANIZAVIME DALYVAUJANČIO JURIDINIO ASMENS VALDYMO </w:t>
      </w:r>
      <w:r>
        <w:rPr>
          <w:rFonts w:eastAsia="Calibri"/>
          <w:b/>
          <w:bCs/>
          <w:szCs w:val="24"/>
        </w:rPr>
        <w:t>ORGANAMS</w:t>
      </w:r>
    </w:p>
    <w:p w14:paraId="3EB14F5D" w14:textId="77777777" w:rsidR="002242F8" w:rsidRDefault="002242F8">
      <w:pPr>
        <w:rPr>
          <w:sz w:val="20"/>
        </w:rPr>
      </w:pPr>
    </w:p>
    <w:p w14:paraId="333E83F8" w14:textId="77777777" w:rsidR="002242F8" w:rsidRDefault="002C2B68">
      <w:pPr>
        <w:tabs>
          <w:tab w:val="left" w:pos="993"/>
        </w:tabs>
        <w:ind w:firstLine="567"/>
        <w:jc w:val="both"/>
        <w:rPr>
          <w:rFonts w:eastAsia="Calibri"/>
          <w:szCs w:val="24"/>
        </w:rPr>
      </w:pPr>
      <w:r>
        <w:rPr>
          <w:rFonts w:eastAsia="Calibri"/>
          <w:szCs w:val="24"/>
        </w:rPr>
        <w:t xml:space="preserve">8. Reorganizuojamas juridinis asmuo – LAJM – išregistruojama iš Juridinių asmenų registro 2024 m. rugsėjo 30 d., o jos teisės ir pareigos nuo 2024 m. spalio 1 d. pereina po reorganizavimo veiklą tęsiančiam VILNIUS TECH. </w:t>
      </w:r>
    </w:p>
    <w:p w14:paraId="00598B21" w14:textId="77777777" w:rsidR="002242F8" w:rsidRDefault="002C2B68">
      <w:pPr>
        <w:tabs>
          <w:tab w:val="left" w:pos="993"/>
        </w:tabs>
        <w:ind w:firstLine="567"/>
        <w:jc w:val="both"/>
        <w:rPr>
          <w:rFonts w:eastAsia="Calibri"/>
          <w:szCs w:val="24"/>
        </w:rPr>
      </w:pPr>
      <w:r>
        <w:rPr>
          <w:rFonts w:eastAsia="Calibri"/>
          <w:szCs w:val="24"/>
        </w:rPr>
        <w:t>9. Reorganizavimo metu papildomų teisių VILNIUS TECH valdymo organams nesuteikiama.</w:t>
      </w:r>
    </w:p>
    <w:p w14:paraId="063B0FCA" w14:textId="77777777" w:rsidR="002242F8" w:rsidRDefault="002242F8">
      <w:pPr>
        <w:tabs>
          <w:tab w:val="left" w:pos="1134"/>
        </w:tabs>
        <w:ind w:left="567"/>
        <w:jc w:val="both"/>
        <w:rPr>
          <w:rFonts w:eastAsia="Calibri"/>
          <w:color w:val="000000"/>
          <w:szCs w:val="24"/>
        </w:rPr>
      </w:pPr>
    </w:p>
    <w:p w14:paraId="22D95E9A" w14:textId="77777777" w:rsidR="002242F8" w:rsidRDefault="002242F8">
      <w:pPr>
        <w:rPr>
          <w:sz w:val="20"/>
        </w:rPr>
      </w:pPr>
    </w:p>
    <w:p w14:paraId="080EEDDC" w14:textId="77777777" w:rsidR="002242F8" w:rsidRDefault="002C2B68">
      <w:pPr>
        <w:tabs>
          <w:tab w:val="left" w:pos="426"/>
        </w:tabs>
        <w:jc w:val="center"/>
        <w:rPr>
          <w:rFonts w:eastAsia="Calibri"/>
          <w:b/>
          <w:bCs/>
          <w:szCs w:val="24"/>
        </w:rPr>
      </w:pPr>
      <w:r>
        <w:rPr>
          <w:rFonts w:eastAsia="Calibri"/>
          <w:b/>
          <w:bCs/>
          <w:szCs w:val="24"/>
        </w:rPr>
        <w:t xml:space="preserve">V SKYRIUS </w:t>
      </w:r>
    </w:p>
    <w:p w14:paraId="3FC7CF26" w14:textId="77777777" w:rsidR="002242F8" w:rsidRDefault="002C2B68">
      <w:pPr>
        <w:tabs>
          <w:tab w:val="left" w:pos="426"/>
        </w:tabs>
        <w:jc w:val="center"/>
        <w:rPr>
          <w:rFonts w:eastAsia="Calibri"/>
          <w:szCs w:val="24"/>
        </w:rPr>
      </w:pPr>
      <w:r>
        <w:rPr>
          <w:rFonts w:eastAsia="Calibri"/>
          <w:b/>
          <w:bCs/>
          <w:szCs w:val="24"/>
        </w:rPr>
        <w:t>REORGANIZUOJAMO IR REORGANIZAVIMO PROCESE DALYVAUJANČIO JURIDINIŲ ASMENŲ TURTO ĮVERTINIMAS</w:t>
      </w:r>
    </w:p>
    <w:p w14:paraId="6F62CC2A" w14:textId="77777777" w:rsidR="002242F8" w:rsidRDefault="002242F8">
      <w:pPr>
        <w:rPr>
          <w:sz w:val="20"/>
        </w:rPr>
      </w:pPr>
    </w:p>
    <w:p w14:paraId="3C3F6A3C" w14:textId="77777777" w:rsidR="002242F8" w:rsidRDefault="002C2B68">
      <w:pPr>
        <w:tabs>
          <w:tab w:val="left" w:pos="993"/>
          <w:tab w:val="left" w:pos="1350"/>
        </w:tabs>
        <w:ind w:firstLine="540"/>
        <w:jc w:val="both"/>
        <w:rPr>
          <w:rFonts w:eastAsia="Calibri"/>
          <w:szCs w:val="24"/>
        </w:rPr>
      </w:pPr>
      <w:r>
        <w:rPr>
          <w:rFonts w:eastAsia="Calibri"/>
          <w:szCs w:val="24"/>
        </w:rPr>
        <w:t>10.</w:t>
      </w:r>
      <w:r>
        <w:rPr>
          <w:rFonts w:eastAsia="Calibri"/>
          <w:szCs w:val="24"/>
        </w:rPr>
        <w:tab/>
        <w:t>Reorganizuojamo juridinio asmens – LAJM – turtas pagal 2023 m. gruodžio 31 d. finansinės atskaitomybės dokumentus:</w:t>
      </w:r>
    </w:p>
    <w:p w14:paraId="67DB46C0" w14:textId="77777777" w:rsidR="002242F8" w:rsidRDefault="002C2B68">
      <w:pPr>
        <w:tabs>
          <w:tab w:val="left" w:pos="993"/>
          <w:tab w:val="left" w:pos="1350"/>
        </w:tabs>
        <w:ind w:firstLine="540"/>
        <w:jc w:val="both"/>
        <w:rPr>
          <w:rFonts w:eastAsia="Calibri"/>
          <w:color w:val="000000"/>
          <w:szCs w:val="24"/>
        </w:rPr>
      </w:pPr>
      <w:r>
        <w:rPr>
          <w:rFonts w:eastAsia="Calibri"/>
          <w:szCs w:val="24"/>
        </w:rPr>
        <w:t xml:space="preserve">10.1. </w:t>
      </w:r>
      <w:r>
        <w:rPr>
          <w:rFonts w:eastAsia="Calibri"/>
          <w:color w:val="000000"/>
          <w:szCs w:val="24"/>
        </w:rPr>
        <w:t>ilgalaikis materialusis turtas – 3 544 314,46 Eur;</w:t>
      </w:r>
    </w:p>
    <w:p w14:paraId="6236347A" w14:textId="77777777" w:rsidR="002242F8" w:rsidRDefault="002C2B68">
      <w:pPr>
        <w:tabs>
          <w:tab w:val="left" w:pos="993"/>
          <w:tab w:val="left" w:pos="1350"/>
        </w:tabs>
        <w:ind w:firstLine="540"/>
        <w:jc w:val="both"/>
        <w:rPr>
          <w:rFonts w:eastAsia="Calibri"/>
          <w:color w:val="000000"/>
          <w:szCs w:val="24"/>
        </w:rPr>
      </w:pPr>
      <w:r>
        <w:rPr>
          <w:rFonts w:eastAsia="Calibri"/>
          <w:color w:val="000000"/>
          <w:szCs w:val="24"/>
        </w:rPr>
        <w:t>10.2. ilgalaikis nematerialusis turtas – 299 619,87 Eur;</w:t>
      </w:r>
    </w:p>
    <w:p w14:paraId="54880868" w14:textId="77777777" w:rsidR="002242F8" w:rsidRDefault="002C2B68">
      <w:pPr>
        <w:tabs>
          <w:tab w:val="left" w:pos="993"/>
          <w:tab w:val="left" w:pos="1350"/>
        </w:tabs>
        <w:ind w:firstLine="540"/>
        <w:jc w:val="both"/>
        <w:rPr>
          <w:rFonts w:eastAsia="Calibri"/>
          <w:color w:val="000000"/>
          <w:szCs w:val="24"/>
        </w:rPr>
      </w:pPr>
      <w:r>
        <w:rPr>
          <w:rFonts w:eastAsia="Calibri"/>
          <w:color w:val="000000"/>
          <w:szCs w:val="24"/>
        </w:rPr>
        <w:t>10.3. biologinis turtas – 0,00 Eur;</w:t>
      </w:r>
    </w:p>
    <w:p w14:paraId="01B760B1" w14:textId="77777777" w:rsidR="002242F8" w:rsidRDefault="002C2B68">
      <w:pPr>
        <w:tabs>
          <w:tab w:val="left" w:pos="993"/>
          <w:tab w:val="left" w:pos="1350"/>
        </w:tabs>
        <w:ind w:firstLine="540"/>
        <w:jc w:val="both"/>
        <w:rPr>
          <w:rFonts w:eastAsia="Calibri"/>
          <w:color w:val="000000"/>
          <w:szCs w:val="24"/>
        </w:rPr>
      </w:pPr>
      <w:r>
        <w:rPr>
          <w:rFonts w:eastAsia="Calibri"/>
          <w:color w:val="000000"/>
          <w:szCs w:val="24"/>
        </w:rPr>
        <w:t>10.4. ilgalaikis finansinis turtas – 0,00 Eur;</w:t>
      </w:r>
    </w:p>
    <w:p w14:paraId="730510C8" w14:textId="77777777" w:rsidR="002242F8" w:rsidRDefault="002C2B68">
      <w:pPr>
        <w:tabs>
          <w:tab w:val="left" w:pos="993"/>
          <w:tab w:val="left" w:pos="1350"/>
        </w:tabs>
        <w:ind w:firstLine="540"/>
        <w:jc w:val="both"/>
        <w:rPr>
          <w:rFonts w:eastAsia="Calibri"/>
          <w:color w:val="000000"/>
          <w:szCs w:val="24"/>
        </w:rPr>
      </w:pPr>
      <w:r>
        <w:rPr>
          <w:rFonts w:eastAsia="Calibri"/>
          <w:color w:val="000000"/>
          <w:szCs w:val="24"/>
        </w:rPr>
        <w:t>10.5. trumpalaikis turtas – 669 377,67 Eur;</w:t>
      </w:r>
    </w:p>
    <w:p w14:paraId="2461C87D" w14:textId="77777777" w:rsidR="002242F8" w:rsidRDefault="002C2B68">
      <w:pPr>
        <w:tabs>
          <w:tab w:val="left" w:pos="993"/>
          <w:tab w:val="left" w:pos="1350"/>
        </w:tabs>
        <w:ind w:firstLine="540"/>
        <w:jc w:val="both"/>
        <w:rPr>
          <w:rFonts w:eastAsia="Calibri"/>
          <w:color w:val="000000"/>
          <w:szCs w:val="24"/>
        </w:rPr>
      </w:pPr>
      <w:r>
        <w:rPr>
          <w:rFonts w:eastAsia="Calibri"/>
          <w:color w:val="000000"/>
          <w:szCs w:val="24"/>
        </w:rPr>
        <w:t>10.5.1. atsargos – 40 053,73 Eur;</w:t>
      </w:r>
    </w:p>
    <w:p w14:paraId="56552951" w14:textId="77777777" w:rsidR="002242F8" w:rsidRDefault="002C2B68">
      <w:pPr>
        <w:tabs>
          <w:tab w:val="left" w:pos="993"/>
          <w:tab w:val="left" w:pos="1350"/>
        </w:tabs>
        <w:ind w:firstLine="540"/>
        <w:jc w:val="both"/>
        <w:rPr>
          <w:rFonts w:eastAsia="Calibri"/>
          <w:color w:val="000000"/>
          <w:szCs w:val="24"/>
        </w:rPr>
      </w:pPr>
      <w:r>
        <w:rPr>
          <w:rFonts w:eastAsia="Calibri"/>
          <w:color w:val="000000"/>
          <w:szCs w:val="24"/>
        </w:rPr>
        <w:t>10.5.2. išankstiniai apmokėjimai – 18 505,72 Eur;</w:t>
      </w:r>
    </w:p>
    <w:p w14:paraId="1C1EF453" w14:textId="77777777" w:rsidR="002242F8" w:rsidRDefault="002C2B68">
      <w:pPr>
        <w:tabs>
          <w:tab w:val="left" w:pos="993"/>
          <w:tab w:val="left" w:pos="1350"/>
        </w:tabs>
        <w:ind w:firstLine="540"/>
        <w:jc w:val="both"/>
        <w:rPr>
          <w:rFonts w:eastAsia="Calibri"/>
          <w:color w:val="000000"/>
          <w:szCs w:val="24"/>
        </w:rPr>
      </w:pPr>
      <w:r>
        <w:rPr>
          <w:rFonts w:eastAsia="Calibri"/>
          <w:color w:val="000000"/>
          <w:szCs w:val="24"/>
        </w:rPr>
        <w:t>10.5.3. per vienus metus gautinos sumos – 47 597,93 Eur;</w:t>
      </w:r>
    </w:p>
    <w:p w14:paraId="6A8FDD35" w14:textId="77777777" w:rsidR="002242F8" w:rsidRDefault="002C2B68">
      <w:pPr>
        <w:tabs>
          <w:tab w:val="left" w:pos="993"/>
          <w:tab w:val="left" w:pos="1350"/>
        </w:tabs>
        <w:ind w:firstLine="540"/>
        <w:jc w:val="both"/>
        <w:rPr>
          <w:rFonts w:eastAsia="Calibri"/>
          <w:color w:val="000000"/>
          <w:szCs w:val="24"/>
        </w:rPr>
      </w:pPr>
      <w:r>
        <w:rPr>
          <w:rFonts w:eastAsia="Calibri"/>
          <w:color w:val="000000"/>
          <w:szCs w:val="24"/>
        </w:rPr>
        <w:t>10.5.4. pinigai ir pinigų ekvivalentai – 563 220,29 Eur;</w:t>
      </w:r>
    </w:p>
    <w:p w14:paraId="2C2617EA" w14:textId="77777777" w:rsidR="002242F8" w:rsidRDefault="002C2B68">
      <w:pPr>
        <w:tabs>
          <w:tab w:val="left" w:pos="993"/>
          <w:tab w:val="left" w:pos="1350"/>
        </w:tabs>
        <w:ind w:firstLine="540"/>
        <w:jc w:val="both"/>
        <w:rPr>
          <w:rFonts w:eastAsia="Calibri"/>
          <w:color w:val="000000"/>
          <w:szCs w:val="24"/>
        </w:rPr>
      </w:pPr>
      <w:r>
        <w:rPr>
          <w:rFonts w:eastAsia="Calibri"/>
          <w:color w:val="000000"/>
          <w:szCs w:val="24"/>
        </w:rPr>
        <w:t>10.5.5. trumpalaikės investicijos – 0,00 Eur;</w:t>
      </w:r>
    </w:p>
    <w:p w14:paraId="4C7047CB" w14:textId="77777777" w:rsidR="002242F8" w:rsidRDefault="002C2B68">
      <w:pPr>
        <w:tabs>
          <w:tab w:val="left" w:pos="993"/>
          <w:tab w:val="left" w:pos="1350"/>
        </w:tabs>
        <w:ind w:firstLine="540"/>
        <w:jc w:val="both"/>
        <w:rPr>
          <w:rFonts w:eastAsia="Calibri"/>
          <w:color w:val="000000"/>
          <w:szCs w:val="24"/>
        </w:rPr>
      </w:pPr>
      <w:r>
        <w:rPr>
          <w:rFonts w:eastAsia="Calibri"/>
          <w:color w:val="000000"/>
          <w:szCs w:val="24"/>
        </w:rPr>
        <w:t>10.5.6. Lietuvos Respublikos valstybės biudžeto lėšos, 2024 m. LAJM skirtos pagal Švietimo, mokslo ir sporto ministerijos asignavimų valdytojo patvirtintą Švietimo programos (programos kodas – 12 003) sąmatą, – 2 850 000 Eur, iš jų 80 000 Eur stipendijoms.</w:t>
      </w:r>
    </w:p>
    <w:p w14:paraId="0A7F2425" w14:textId="77777777" w:rsidR="002242F8" w:rsidRDefault="002C2B68">
      <w:pPr>
        <w:tabs>
          <w:tab w:val="left" w:pos="993"/>
          <w:tab w:val="left" w:pos="1350"/>
        </w:tabs>
        <w:ind w:firstLine="540"/>
        <w:jc w:val="both"/>
        <w:rPr>
          <w:rFonts w:eastAsia="Calibri"/>
          <w:szCs w:val="24"/>
        </w:rPr>
      </w:pPr>
      <w:r>
        <w:rPr>
          <w:rFonts w:eastAsia="Calibri"/>
          <w:szCs w:val="24"/>
        </w:rPr>
        <w:t>11. Reorganizavimo procese dalyvaujančio juridinio asmens – VILNIUS TECH – turtas pagal 2023 m. gruodžio 31 d. finansinės atskaitomybės dokumentus:</w:t>
      </w:r>
    </w:p>
    <w:p w14:paraId="4A9A5A69" w14:textId="77777777" w:rsidR="002242F8" w:rsidRDefault="002C2B68">
      <w:pPr>
        <w:tabs>
          <w:tab w:val="left" w:pos="993"/>
          <w:tab w:val="left" w:pos="1350"/>
        </w:tabs>
        <w:ind w:firstLine="540"/>
        <w:jc w:val="both"/>
        <w:rPr>
          <w:rFonts w:eastAsia="Calibri"/>
          <w:szCs w:val="24"/>
        </w:rPr>
      </w:pPr>
      <w:r>
        <w:rPr>
          <w:rFonts w:eastAsia="Calibri"/>
          <w:szCs w:val="24"/>
        </w:rPr>
        <w:t>11.1. ilgalaikis materialusis turtas – 89 274 818,59 Eur;</w:t>
      </w:r>
    </w:p>
    <w:p w14:paraId="1E8B461D" w14:textId="77777777" w:rsidR="002242F8" w:rsidRDefault="002C2B68">
      <w:pPr>
        <w:tabs>
          <w:tab w:val="left" w:pos="993"/>
          <w:tab w:val="left" w:pos="1350"/>
        </w:tabs>
        <w:ind w:firstLine="540"/>
        <w:jc w:val="both"/>
        <w:rPr>
          <w:rFonts w:eastAsia="Calibri"/>
          <w:szCs w:val="24"/>
        </w:rPr>
      </w:pPr>
      <w:r>
        <w:rPr>
          <w:rFonts w:eastAsia="Calibri"/>
          <w:szCs w:val="24"/>
        </w:rPr>
        <w:t>11.2. ilgalaikis nematerialusis turtas – 538 355,79 Eur;</w:t>
      </w:r>
    </w:p>
    <w:p w14:paraId="600D8373" w14:textId="77777777" w:rsidR="002242F8" w:rsidRDefault="002C2B68">
      <w:pPr>
        <w:tabs>
          <w:tab w:val="left" w:pos="993"/>
          <w:tab w:val="left" w:pos="1350"/>
        </w:tabs>
        <w:ind w:firstLine="540"/>
        <w:jc w:val="both"/>
        <w:rPr>
          <w:rFonts w:eastAsia="Calibri"/>
          <w:szCs w:val="24"/>
        </w:rPr>
      </w:pPr>
      <w:r>
        <w:rPr>
          <w:rFonts w:eastAsia="Calibri"/>
          <w:szCs w:val="24"/>
        </w:rPr>
        <w:t>11.3. biologinis turtas – 0,00 Eur;</w:t>
      </w:r>
    </w:p>
    <w:p w14:paraId="0178C679" w14:textId="77777777" w:rsidR="002242F8" w:rsidRDefault="002C2B68">
      <w:pPr>
        <w:tabs>
          <w:tab w:val="left" w:pos="993"/>
          <w:tab w:val="left" w:pos="1350"/>
        </w:tabs>
        <w:ind w:firstLine="540"/>
        <w:jc w:val="both"/>
        <w:rPr>
          <w:rFonts w:eastAsia="Calibri"/>
          <w:szCs w:val="24"/>
        </w:rPr>
      </w:pPr>
      <w:r>
        <w:rPr>
          <w:rFonts w:eastAsia="Calibri"/>
          <w:szCs w:val="24"/>
        </w:rPr>
        <w:t>11.4. ilgalaikis finansinis turtas – 752 241,85 Eur;</w:t>
      </w:r>
    </w:p>
    <w:p w14:paraId="1162AE75" w14:textId="77777777" w:rsidR="002242F8" w:rsidRDefault="002C2B68">
      <w:pPr>
        <w:tabs>
          <w:tab w:val="left" w:pos="993"/>
          <w:tab w:val="left" w:pos="1350"/>
        </w:tabs>
        <w:ind w:firstLine="540"/>
        <w:jc w:val="both"/>
        <w:rPr>
          <w:rFonts w:eastAsia="Calibri"/>
          <w:szCs w:val="24"/>
        </w:rPr>
      </w:pPr>
      <w:r>
        <w:rPr>
          <w:rFonts w:eastAsia="Calibri"/>
          <w:szCs w:val="24"/>
        </w:rPr>
        <w:t>11.5. trumpalaikis turtas – 37 045 251,53 Eur;</w:t>
      </w:r>
    </w:p>
    <w:p w14:paraId="11CB6F36" w14:textId="77777777" w:rsidR="002242F8" w:rsidRDefault="002C2B68">
      <w:pPr>
        <w:tabs>
          <w:tab w:val="left" w:pos="993"/>
          <w:tab w:val="left" w:pos="1350"/>
        </w:tabs>
        <w:ind w:firstLine="540"/>
        <w:jc w:val="both"/>
        <w:rPr>
          <w:rFonts w:eastAsia="Calibri"/>
          <w:szCs w:val="24"/>
        </w:rPr>
      </w:pPr>
      <w:r>
        <w:rPr>
          <w:rFonts w:eastAsia="Calibri"/>
          <w:szCs w:val="24"/>
        </w:rPr>
        <w:t>11.5.1. atsargos – 706 185,33 Eur;</w:t>
      </w:r>
    </w:p>
    <w:p w14:paraId="44762C24" w14:textId="77777777" w:rsidR="002242F8" w:rsidRDefault="002C2B68">
      <w:pPr>
        <w:tabs>
          <w:tab w:val="left" w:pos="993"/>
          <w:tab w:val="left" w:pos="1350"/>
        </w:tabs>
        <w:ind w:firstLine="540"/>
        <w:jc w:val="both"/>
        <w:rPr>
          <w:rFonts w:eastAsia="Calibri"/>
          <w:szCs w:val="24"/>
        </w:rPr>
      </w:pPr>
      <w:r>
        <w:rPr>
          <w:rFonts w:eastAsia="Calibri"/>
          <w:szCs w:val="24"/>
        </w:rPr>
        <w:t>11.5.2. išankstiniai apmokėjimai – 184 865,11 Eur;</w:t>
      </w:r>
    </w:p>
    <w:p w14:paraId="04884825" w14:textId="77777777" w:rsidR="002242F8" w:rsidRDefault="002C2B68">
      <w:pPr>
        <w:tabs>
          <w:tab w:val="left" w:pos="993"/>
          <w:tab w:val="left" w:pos="1350"/>
        </w:tabs>
        <w:ind w:firstLine="540"/>
        <w:jc w:val="both"/>
        <w:rPr>
          <w:rFonts w:eastAsia="Calibri"/>
          <w:szCs w:val="24"/>
        </w:rPr>
      </w:pPr>
      <w:r>
        <w:rPr>
          <w:rFonts w:eastAsia="Calibri"/>
          <w:szCs w:val="24"/>
        </w:rPr>
        <w:t>11.5.3. per vienus metus gautinos sumos – 6 802 313,75 Eur;</w:t>
      </w:r>
    </w:p>
    <w:p w14:paraId="7B44742D" w14:textId="77777777" w:rsidR="002242F8" w:rsidRDefault="002C2B68">
      <w:pPr>
        <w:tabs>
          <w:tab w:val="left" w:pos="993"/>
          <w:tab w:val="left" w:pos="1350"/>
        </w:tabs>
        <w:ind w:firstLine="540"/>
        <w:jc w:val="both"/>
        <w:rPr>
          <w:rFonts w:eastAsia="Calibri"/>
          <w:szCs w:val="24"/>
        </w:rPr>
      </w:pPr>
      <w:r>
        <w:rPr>
          <w:rFonts w:eastAsia="Calibri"/>
          <w:szCs w:val="24"/>
        </w:rPr>
        <w:t>11.5.4. pinigai ir pinigų ekvivalentai – 21 457 955,28 Eur;</w:t>
      </w:r>
    </w:p>
    <w:p w14:paraId="0C29E028" w14:textId="77777777" w:rsidR="002242F8" w:rsidRDefault="002C2B68">
      <w:pPr>
        <w:tabs>
          <w:tab w:val="left" w:pos="993"/>
          <w:tab w:val="left" w:pos="1350"/>
        </w:tabs>
        <w:ind w:firstLine="540"/>
        <w:jc w:val="both"/>
        <w:rPr>
          <w:rFonts w:eastAsia="Calibri"/>
          <w:szCs w:val="24"/>
        </w:rPr>
      </w:pPr>
      <w:r>
        <w:rPr>
          <w:rFonts w:eastAsia="Calibri"/>
          <w:szCs w:val="24"/>
        </w:rPr>
        <w:t>11.5.5. trumpalaikės investicijos – 7 893 932,06 Eur;</w:t>
      </w:r>
    </w:p>
    <w:p w14:paraId="3D89111C" w14:textId="77777777" w:rsidR="002242F8" w:rsidRDefault="002C2B68">
      <w:pPr>
        <w:tabs>
          <w:tab w:val="left" w:pos="993"/>
          <w:tab w:val="left" w:pos="1350"/>
        </w:tabs>
        <w:ind w:firstLine="540"/>
        <w:jc w:val="both"/>
        <w:rPr>
          <w:rFonts w:eastAsia="Calibri"/>
          <w:szCs w:val="24"/>
        </w:rPr>
      </w:pPr>
      <w:r>
        <w:rPr>
          <w:rFonts w:eastAsia="Calibri"/>
          <w:szCs w:val="24"/>
        </w:rPr>
        <w:t>11.6. Lietuvos Respublikos valstybės biudžeto lėšos, 2024 m. skirtos Lietuvos Respublikos Vyriausybės 2024 m. vasario 7 d. nutarimu Nr. 109 „Dėl 2024 metų valstybės biudžeto asignavimų ir valstybės investicijų 2024–2025 metų programoje numatytų lėšų paskirstymo“, – 47 790 000 Eur;</w:t>
      </w:r>
    </w:p>
    <w:p w14:paraId="4E6229F3" w14:textId="77777777" w:rsidR="002242F8" w:rsidRDefault="002C2B68">
      <w:pPr>
        <w:tabs>
          <w:tab w:val="left" w:pos="993"/>
          <w:tab w:val="left" w:pos="1350"/>
        </w:tabs>
        <w:ind w:firstLine="540"/>
        <w:jc w:val="both"/>
        <w:rPr>
          <w:rFonts w:eastAsia="Calibri"/>
          <w:szCs w:val="24"/>
        </w:rPr>
      </w:pPr>
      <w:r>
        <w:rPr>
          <w:rFonts w:eastAsia="Calibri"/>
          <w:szCs w:val="24"/>
        </w:rPr>
        <w:t>11.7. aukščiausios kvalifikacijos specialistų rengimas ir mokslo plėtojimas (programos kodas – 12 01), lėšos – 44 672 000 Eur;</w:t>
      </w:r>
    </w:p>
    <w:p w14:paraId="26F033C2" w14:textId="77777777" w:rsidR="002242F8" w:rsidRDefault="002C2B68">
      <w:pPr>
        <w:tabs>
          <w:tab w:val="left" w:pos="993"/>
          <w:tab w:val="left" w:pos="1350"/>
        </w:tabs>
        <w:ind w:firstLine="540"/>
        <w:jc w:val="both"/>
        <w:rPr>
          <w:rFonts w:eastAsia="Calibri"/>
          <w:szCs w:val="24"/>
        </w:rPr>
      </w:pPr>
      <w:r>
        <w:rPr>
          <w:rFonts w:eastAsia="Calibri"/>
          <w:szCs w:val="24"/>
        </w:rPr>
        <w:t>11.8. studentų rėmimas (programos kodas – 12 02), lėšos – 3 118 000 Eur.</w:t>
      </w:r>
    </w:p>
    <w:p w14:paraId="67FE6334" w14:textId="77777777" w:rsidR="002242F8" w:rsidRDefault="002C2B68">
      <w:pPr>
        <w:tabs>
          <w:tab w:val="left" w:pos="993"/>
          <w:tab w:val="left" w:pos="1350"/>
        </w:tabs>
        <w:ind w:firstLine="540"/>
        <w:jc w:val="both"/>
        <w:rPr>
          <w:rFonts w:eastAsia="Calibri"/>
          <w:szCs w:val="24"/>
        </w:rPr>
      </w:pPr>
      <w:r>
        <w:rPr>
          <w:rFonts w:eastAsia="Calibri"/>
          <w:szCs w:val="24"/>
        </w:rPr>
        <w:t xml:space="preserve">12. </w:t>
      </w:r>
      <w:r>
        <w:rPr>
          <w:color w:val="000000"/>
          <w:szCs w:val="24"/>
        </w:rPr>
        <w:t>Reorganizuojamos įstaigos savininko kapitalą sudaro</w:t>
      </w:r>
      <w:r>
        <w:rPr>
          <w:color w:val="000000"/>
          <w:szCs w:val="24"/>
          <w:shd w:val="clear" w:color="auto" w:fill="FFFFFF"/>
        </w:rPr>
        <w:t xml:space="preserve"> 1 164 880,97 E</w:t>
      </w:r>
      <w:r>
        <w:rPr>
          <w:color w:val="000000"/>
          <w:szCs w:val="24"/>
        </w:rPr>
        <w:t>ur, reorganizavimo procese dalyvaujančios įstaigos savininko kapitalą sudaro 27 516 070,88 Eur. Po reorganizavimo veiksiančios įstaigos savininko kapitalą sudarys 28 680 951,85 Eur.</w:t>
      </w:r>
    </w:p>
    <w:p w14:paraId="2530B7E8" w14:textId="77777777" w:rsidR="002242F8" w:rsidRDefault="002242F8">
      <w:pPr>
        <w:rPr>
          <w:sz w:val="20"/>
        </w:rPr>
      </w:pPr>
    </w:p>
    <w:p w14:paraId="590BF5FA" w14:textId="77777777" w:rsidR="002242F8" w:rsidRDefault="002C2B68">
      <w:pPr>
        <w:tabs>
          <w:tab w:val="left" w:pos="426"/>
        </w:tabs>
        <w:jc w:val="center"/>
        <w:rPr>
          <w:rFonts w:eastAsia="Calibri"/>
          <w:b/>
          <w:bCs/>
          <w:szCs w:val="24"/>
        </w:rPr>
      </w:pPr>
      <w:r>
        <w:rPr>
          <w:rFonts w:eastAsia="Calibri"/>
          <w:b/>
          <w:bCs/>
          <w:szCs w:val="24"/>
        </w:rPr>
        <w:t xml:space="preserve">VI SKYRIUS </w:t>
      </w:r>
    </w:p>
    <w:p w14:paraId="3AE86897" w14:textId="77777777" w:rsidR="002242F8" w:rsidRDefault="002C2B68">
      <w:pPr>
        <w:tabs>
          <w:tab w:val="left" w:pos="426"/>
        </w:tabs>
        <w:jc w:val="center"/>
        <w:rPr>
          <w:rFonts w:eastAsia="Calibri"/>
          <w:szCs w:val="24"/>
        </w:rPr>
      </w:pPr>
      <w:r>
        <w:rPr>
          <w:rFonts w:eastAsia="Calibri"/>
          <w:b/>
          <w:bCs/>
          <w:szCs w:val="24"/>
        </w:rPr>
        <w:t>DARBUOTOJŲ PERKĖLIMAS IR STUDENTŲ TEISIŲ UŽTIKRINIMAS</w:t>
      </w:r>
    </w:p>
    <w:p w14:paraId="01012A7F" w14:textId="77777777" w:rsidR="002242F8" w:rsidRDefault="002242F8">
      <w:pPr>
        <w:rPr>
          <w:sz w:val="20"/>
        </w:rPr>
      </w:pPr>
    </w:p>
    <w:p w14:paraId="24C8021C" w14:textId="77777777" w:rsidR="002242F8" w:rsidRDefault="002C2B68">
      <w:pPr>
        <w:tabs>
          <w:tab w:val="left" w:pos="993"/>
        </w:tabs>
        <w:ind w:firstLine="567"/>
        <w:jc w:val="both"/>
        <w:rPr>
          <w:rFonts w:eastAsia="Calibri"/>
          <w:szCs w:val="24"/>
        </w:rPr>
      </w:pPr>
      <w:r>
        <w:rPr>
          <w:rFonts w:eastAsia="Calibri"/>
          <w:szCs w:val="24"/>
        </w:rPr>
        <w:t>13. LAJM integracijai į VILNIUS TECH struktūrą sukurta reorganizavimo darbo grupė, kurią sudaro įvairių sričių specialistai iš LAJM ir VILNIUS TECH darbuotojų.</w:t>
      </w:r>
    </w:p>
    <w:p w14:paraId="2805B9F3" w14:textId="77777777" w:rsidR="002242F8" w:rsidRDefault="002C2B68">
      <w:pPr>
        <w:tabs>
          <w:tab w:val="left" w:pos="993"/>
        </w:tabs>
        <w:ind w:firstLine="567"/>
        <w:jc w:val="both"/>
        <w:rPr>
          <w:rFonts w:eastAsia="Calibri"/>
          <w:szCs w:val="24"/>
        </w:rPr>
      </w:pPr>
      <w:r>
        <w:rPr>
          <w:rFonts w:eastAsia="Calibri"/>
          <w:szCs w:val="24"/>
        </w:rPr>
        <w:t xml:space="preserve">14. Iki reorganizavimo pabaigos, bet ne anksčiau nei LAJM išduos diplomus 2024 metų absolventams, LAJM studijų programos perregistruojamos į VILNIUS TECH studijų programas, LAJM studentai perkeliami į VILNIUS TECH. Jų sudarytos studijų sutartys bus tęsiamos VILNIUS TECH perimant visus LAJM įsipareigojimus. </w:t>
      </w:r>
    </w:p>
    <w:p w14:paraId="7EBB7315" w14:textId="77777777" w:rsidR="002242F8" w:rsidRDefault="002C2B68">
      <w:pPr>
        <w:tabs>
          <w:tab w:val="left" w:pos="993"/>
        </w:tabs>
        <w:ind w:firstLine="567"/>
        <w:jc w:val="both"/>
        <w:rPr>
          <w:rFonts w:eastAsia="Calibri"/>
          <w:szCs w:val="24"/>
        </w:rPr>
      </w:pPr>
      <w:r>
        <w:rPr>
          <w:rFonts w:eastAsia="Calibri"/>
          <w:szCs w:val="24"/>
        </w:rPr>
        <w:t>15. Užbaigus reorganizavimą, VILNIUS TECH pereina LAJM darbo santykiai su LAJM darbuotojais pagal LAJM sudarytas galiojančias darbo sutartis. Vadovaujantis Darbo kodekso 51 straipsniu, reorganizavimo faktas nekeičia LAJM ir VILNIUS TECH darbuotojų darbo sąlygų ir negali būti teisėta priežastis nutraukti darbo santykius.</w:t>
      </w:r>
    </w:p>
    <w:p w14:paraId="783ADFFA" w14:textId="77777777" w:rsidR="002242F8" w:rsidRDefault="002C2B68">
      <w:pPr>
        <w:tabs>
          <w:tab w:val="left" w:pos="993"/>
        </w:tabs>
        <w:ind w:firstLine="567"/>
        <w:jc w:val="both"/>
        <w:rPr>
          <w:rFonts w:eastAsia="Calibri"/>
          <w:szCs w:val="24"/>
        </w:rPr>
      </w:pPr>
      <w:r>
        <w:rPr>
          <w:rFonts w:eastAsia="Calibri"/>
          <w:szCs w:val="24"/>
        </w:rPr>
        <w:t>16. LAJM ir VILNIUS TECH vadovai yra atsakingi už jų vadovaujamose institucijose veikiančių darbo tarybų ir profesinių sąjungų informavimą apie aukštųjų mokyklų reorganizavimą ir konsultavimąsi su jomis prieš šių Reorganizavimo sąlygų svarstymą aukštųjų mokyklų valdymo organuose, kaip tai numatyta Darbo kodekso 208 straipsnyje.</w:t>
      </w:r>
    </w:p>
    <w:p w14:paraId="05AF7F46" w14:textId="77777777" w:rsidR="002242F8" w:rsidRDefault="002C2B68">
      <w:pPr>
        <w:tabs>
          <w:tab w:val="left" w:pos="990"/>
        </w:tabs>
        <w:ind w:firstLine="567"/>
        <w:jc w:val="both"/>
        <w:rPr>
          <w:rFonts w:eastAsia="Calibri"/>
          <w:szCs w:val="24"/>
        </w:rPr>
      </w:pPr>
      <w:r>
        <w:rPr>
          <w:rFonts w:eastAsia="Calibri"/>
          <w:szCs w:val="24"/>
        </w:rPr>
        <w:t xml:space="preserve">17. VILNIUS TECH ir LAJM valdymo organams pritarus Reorganizavimo sąlygoms, ne vėliau kaip per 2 mėnesius reorganizavimo darbo grupė inventorizuoja VILNIUS TECH ir LAJM studijų programas, mokslo ir studijų infrastruktūrą, mokslo kryptis, akademinių ir neakademinių padalinių funkcijas ir sudėtį, administracines ir valdymo bei aptarnavimo informacines sistemas. </w:t>
      </w:r>
    </w:p>
    <w:p w14:paraId="38B240E0" w14:textId="77777777" w:rsidR="002242F8" w:rsidRDefault="002C2B68">
      <w:pPr>
        <w:tabs>
          <w:tab w:val="left" w:pos="993"/>
        </w:tabs>
        <w:ind w:firstLine="567"/>
        <w:jc w:val="both"/>
        <w:rPr>
          <w:rFonts w:eastAsia="Calibri"/>
          <w:szCs w:val="24"/>
        </w:rPr>
      </w:pPr>
      <w:r>
        <w:rPr>
          <w:rFonts w:eastAsia="Calibri"/>
          <w:szCs w:val="24"/>
        </w:rPr>
        <w:t>18. LAJM įsipareigojimus studentų ir besimokančių asmenų atžvilgiu nuo 2024 m. spalio 1 d. perims VILNIUS TECH.</w:t>
      </w:r>
    </w:p>
    <w:p w14:paraId="296F9DCE" w14:textId="77777777" w:rsidR="002242F8" w:rsidRDefault="002C2B68">
      <w:pPr>
        <w:tabs>
          <w:tab w:val="left" w:pos="993"/>
        </w:tabs>
        <w:ind w:firstLine="567"/>
        <w:jc w:val="both"/>
        <w:rPr>
          <w:rFonts w:eastAsia="Calibri"/>
          <w:szCs w:val="24"/>
        </w:rPr>
      </w:pPr>
      <w:r>
        <w:rPr>
          <w:rFonts w:eastAsia="Calibri"/>
          <w:szCs w:val="24"/>
        </w:rPr>
        <w:t>19. LAJM įsipareigojimams perimti bus taikomi šie principai:</w:t>
      </w:r>
    </w:p>
    <w:p w14:paraId="3A05A5CD" w14:textId="77777777" w:rsidR="002242F8" w:rsidRDefault="002C2B68">
      <w:pPr>
        <w:tabs>
          <w:tab w:val="left" w:pos="993"/>
          <w:tab w:val="left" w:pos="1350"/>
        </w:tabs>
        <w:ind w:firstLine="540"/>
        <w:jc w:val="both"/>
        <w:rPr>
          <w:rFonts w:eastAsia="Calibri"/>
          <w:szCs w:val="24"/>
        </w:rPr>
      </w:pPr>
      <w:r>
        <w:rPr>
          <w:rFonts w:eastAsia="Calibri"/>
          <w:szCs w:val="24"/>
        </w:rPr>
        <w:t>19.1. 2024–2025 m. m. studentų ir besimokančių asmenų priėmimą studijų / akademiniais metais vykdo LAJM, bendradarbiaudama su VILNIUS TECH, remdamasi galiojančiomis LAJM priėmimo taisyklėmis;</w:t>
      </w:r>
    </w:p>
    <w:p w14:paraId="05B68BA2" w14:textId="77777777" w:rsidR="002242F8" w:rsidRDefault="002C2B68">
      <w:pPr>
        <w:tabs>
          <w:tab w:val="left" w:pos="990"/>
          <w:tab w:val="left" w:pos="1350"/>
        </w:tabs>
        <w:ind w:firstLine="540"/>
        <w:jc w:val="both"/>
        <w:rPr>
          <w:rFonts w:eastAsia="Calibri"/>
          <w:szCs w:val="24"/>
        </w:rPr>
      </w:pPr>
      <w:r>
        <w:rPr>
          <w:rFonts w:eastAsia="Calibri"/>
          <w:szCs w:val="24"/>
        </w:rPr>
        <w:t xml:space="preserve">19.2. VILNIUS TECH perimant LAJM įsipareigojimus, bus laikomasi </w:t>
      </w:r>
      <w:r>
        <w:rPr>
          <w:rFonts w:eastAsia="Calibri"/>
          <w:i/>
          <w:iCs/>
          <w:szCs w:val="24"/>
        </w:rPr>
        <w:t>status quo</w:t>
      </w:r>
      <w:r>
        <w:rPr>
          <w:rFonts w:eastAsia="Calibri"/>
          <w:szCs w:val="24"/>
        </w:rPr>
        <w:t xml:space="preserve"> principo (įskaitant stipendijas, mobilumą, akademines atostogas ir kt. įsipareigojimus, atsirandančius dėl studijų).</w:t>
      </w:r>
    </w:p>
    <w:p w14:paraId="47177761" w14:textId="77777777" w:rsidR="002242F8" w:rsidRDefault="002C2B68">
      <w:pPr>
        <w:tabs>
          <w:tab w:val="left" w:pos="990"/>
          <w:tab w:val="left" w:pos="1350"/>
        </w:tabs>
        <w:ind w:firstLine="540"/>
        <w:jc w:val="both"/>
        <w:rPr>
          <w:rFonts w:eastAsia="Calibri"/>
          <w:szCs w:val="24"/>
        </w:rPr>
      </w:pPr>
      <w:r>
        <w:rPr>
          <w:rFonts w:eastAsia="Calibri"/>
          <w:szCs w:val="24"/>
        </w:rPr>
        <w:t>20. VILNIUS TECH LJA studentai dalyvaus VILNIUS TECH studentų savivaldoje, teiks savo atstovus į VILNIUS TECH valdymo organus, dalyvaus meno kolektyvų, sportinėse veiklose tokia pat apimtimi ir tokiomis pačiomis teisėmis, kaip bet kurio kito VILNIUS TECH fakulteto studentai.</w:t>
      </w:r>
    </w:p>
    <w:p w14:paraId="6A4BA08C" w14:textId="77777777" w:rsidR="002242F8" w:rsidRDefault="002242F8">
      <w:pPr>
        <w:rPr>
          <w:sz w:val="20"/>
        </w:rPr>
      </w:pPr>
    </w:p>
    <w:p w14:paraId="725B12AB" w14:textId="77777777" w:rsidR="002242F8" w:rsidRDefault="002C2B68">
      <w:pPr>
        <w:tabs>
          <w:tab w:val="left" w:pos="426"/>
        </w:tabs>
        <w:jc w:val="center"/>
        <w:rPr>
          <w:rFonts w:eastAsia="Calibri"/>
          <w:b/>
          <w:bCs/>
          <w:szCs w:val="24"/>
        </w:rPr>
      </w:pPr>
      <w:r>
        <w:rPr>
          <w:rFonts w:eastAsia="Calibri"/>
          <w:b/>
          <w:bCs/>
          <w:szCs w:val="24"/>
        </w:rPr>
        <w:t xml:space="preserve">VII SKYRIUS </w:t>
      </w:r>
    </w:p>
    <w:p w14:paraId="2AE814F8" w14:textId="77777777" w:rsidR="002242F8" w:rsidRDefault="002C2B68">
      <w:pPr>
        <w:tabs>
          <w:tab w:val="left" w:pos="426"/>
        </w:tabs>
        <w:jc w:val="center"/>
        <w:rPr>
          <w:rFonts w:eastAsia="Calibri"/>
          <w:szCs w:val="24"/>
        </w:rPr>
      </w:pPr>
      <w:r>
        <w:rPr>
          <w:rFonts w:eastAsia="Calibri"/>
          <w:b/>
          <w:bCs/>
          <w:szCs w:val="24"/>
        </w:rPr>
        <w:t>TURTO PASKIRSTYMAS, APSKAITOS IR FINANSINĖS ATSKAITOMYBĖS DOKUMENTŲ PERĖMIMAS, KITI FINANSAVIMO KLAUSIMAI</w:t>
      </w:r>
    </w:p>
    <w:p w14:paraId="247948D5" w14:textId="77777777" w:rsidR="002242F8" w:rsidRDefault="002242F8">
      <w:pPr>
        <w:rPr>
          <w:sz w:val="20"/>
        </w:rPr>
      </w:pPr>
    </w:p>
    <w:p w14:paraId="5BEBEBF1" w14:textId="77777777" w:rsidR="002242F8" w:rsidRDefault="002C2B68">
      <w:pPr>
        <w:tabs>
          <w:tab w:val="left" w:pos="993"/>
        </w:tabs>
        <w:ind w:firstLine="567"/>
        <w:jc w:val="both"/>
        <w:rPr>
          <w:rFonts w:eastAsia="Calibri"/>
          <w:szCs w:val="24"/>
        </w:rPr>
      </w:pPr>
      <w:r>
        <w:rPr>
          <w:rFonts w:eastAsia="Calibri"/>
          <w:szCs w:val="24"/>
        </w:rPr>
        <w:t>21. LAJM direktorius atsakingas, kad iki 2024 m. rugpjūčio 31 d. būtų inventorizuotas LAJM valdomas turtas, atsiskaitymai ir prievolės.</w:t>
      </w:r>
    </w:p>
    <w:p w14:paraId="04C77138" w14:textId="77777777" w:rsidR="002242F8" w:rsidRDefault="002C2B68">
      <w:pPr>
        <w:tabs>
          <w:tab w:val="left" w:pos="993"/>
        </w:tabs>
        <w:ind w:firstLine="567"/>
        <w:jc w:val="both"/>
        <w:rPr>
          <w:rFonts w:eastAsia="Calibri"/>
          <w:szCs w:val="24"/>
        </w:rPr>
      </w:pPr>
      <w:r>
        <w:rPr>
          <w:rFonts w:eastAsia="Calibri"/>
          <w:szCs w:val="24"/>
        </w:rPr>
        <w:t xml:space="preserve">22. LAJM nuosavybės teise valdomas turtas, apskaitos ir finansinės atskaitomybės dokumentai, taip pat kiti dokumentai, teisės ir prievolės perduodami po reorganizavimo veiklą tęsiančiam VILNIUS TECH. </w:t>
      </w:r>
    </w:p>
    <w:p w14:paraId="724F1DB3" w14:textId="77777777" w:rsidR="002242F8" w:rsidRDefault="002C2B68">
      <w:pPr>
        <w:tabs>
          <w:tab w:val="left" w:pos="993"/>
        </w:tabs>
        <w:ind w:firstLine="567"/>
        <w:jc w:val="both"/>
        <w:rPr>
          <w:rFonts w:eastAsia="Calibri"/>
          <w:szCs w:val="24"/>
        </w:rPr>
      </w:pPr>
      <w:r>
        <w:rPr>
          <w:rFonts w:eastAsia="Calibri"/>
          <w:szCs w:val="24"/>
        </w:rPr>
        <w:t>23. Už LJA lėšas įgytas VILNIUS TECH turtas tiesiogiai priskiriamas naudoti LJA. LJA įgytas turtas bus registruojamas teisės aktų nustatyta tvarka, jo apskaitą tvarkys VILNIUS TECH.</w:t>
      </w:r>
    </w:p>
    <w:p w14:paraId="60334A3F" w14:textId="77777777" w:rsidR="002242F8" w:rsidRDefault="002C2B68">
      <w:pPr>
        <w:tabs>
          <w:tab w:val="left" w:pos="993"/>
        </w:tabs>
        <w:ind w:firstLine="567"/>
        <w:jc w:val="both"/>
        <w:rPr>
          <w:rFonts w:eastAsia="Calibri"/>
          <w:szCs w:val="24"/>
        </w:rPr>
      </w:pPr>
      <w:r>
        <w:rPr>
          <w:rFonts w:eastAsia="Calibri"/>
          <w:szCs w:val="24"/>
        </w:rPr>
        <w:t>24. VILNIUS</w:t>
      </w:r>
      <w:r>
        <w:rPr>
          <w:rFonts w:eastAsia="Calibri"/>
          <w:szCs w:val="24"/>
          <w:lang w:eastAsia="en-GB"/>
        </w:rPr>
        <w:t xml:space="preserve"> TECH įsipareigoja suteikti LJA:</w:t>
      </w:r>
    </w:p>
    <w:p w14:paraId="2AB43438" w14:textId="77777777" w:rsidR="002242F8" w:rsidRDefault="002C2B68">
      <w:pPr>
        <w:tabs>
          <w:tab w:val="left" w:pos="993"/>
          <w:tab w:val="left" w:pos="1350"/>
        </w:tabs>
        <w:ind w:firstLine="540"/>
        <w:jc w:val="both"/>
        <w:rPr>
          <w:rFonts w:eastAsia="Calibri"/>
          <w:szCs w:val="24"/>
        </w:rPr>
      </w:pPr>
      <w:r>
        <w:rPr>
          <w:rFonts w:eastAsia="Calibri"/>
          <w:szCs w:val="24"/>
        </w:rPr>
        <w:t>24.1. reorganizavimo laikotarpiu prieigą prie VILNIUS TECH informacinių sistemų, kurios susijusios su LJA veikla, VILNIUS TECH studijų ir mokslo infrastruktūros, reikalingos LJA naujoms studijų programoms sukurti, vykdomų studijų programoms atnaujinti ir pritaikyti VILNIUS TECH, LJA bei rinkos poreikiams tenkinti;</w:t>
      </w:r>
    </w:p>
    <w:p w14:paraId="5E44204F" w14:textId="77777777" w:rsidR="002242F8" w:rsidRDefault="002C2B68">
      <w:pPr>
        <w:tabs>
          <w:tab w:val="left" w:pos="993"/>
          <w:tab w:val="left" w:pos="1350"/>
        </w:tabs>
        <w:ind w:firstLine="540"/>
        <w:jc w:val="both"/>
        <w:rPr>
          <w:rFonts w:eastAsia="Calibri"/>
          <w:szCs w:val="24"/>
        </w:rPr>
      </w:pPr>
      <w:r>
        <w:rPr>
          <w:rFonts w:eastAsia="Calibri"/>
          <w:szCs w:val="24"/>
        </w:rPr>
        <w:t>24.2. reikiamą skaičių mokslininkų, dėstytojų studijų programoms atnaujinti ir pritaikyti, palankias sąlygas LJA pedagoginiam personalui studijuoti VILNIUS TECH doktorantūros studijose, kvalifikacijai kelti bei mokslinėms kompetencijoms didinti.</w:t>
      </w:r>
    </w:p>
    <w:p w14:paraId="769859FA" w14:textId="77777777" w:rsidR="002242F8" w:rsidRDefault="002C2B68">
      <w:pPr>
        <w:tabs>
          <w:tab w:val="left" w:pos="993"/>
          <w:tab w:val="left" w:pos="1170"/>
        </w:tabs>
        <w:ind w:firstLine="630"/>
        <w:jc w:val="both"/>
        <w:rPr>
          <w:rFonts w:eastAsia="Calibri"/>
          <w:szCs w:val="24"/>
        </w:rPr>
      </w:pPr>
      <w:r>
        <w:rPr>
          <w:rFonts w:eastAsia="Calibri"/>
          <w:szCs w:val="24"/>
        </w:rPr>
        <w:t>25.</w:t>
      </w:r>
      <w:r>
        <w:rPr>
          <w:rFonts w:eastAsia="Calibri"/>
          <w:szCs w:val="24"/>
        </w:rPr>
        <w:tab/>
        <w:t xml:space="preserve">LJA atsiskaitymai su VILNIUS TECH ir jo padaliniais bus vykdomi VILNIUS TECH nustatyta tvarka pagal patirtas išlaidas, susijusias su VILNIUS TECH mokslo ir studijų infrastruktūros naudojimu, kitų fakultetų dėstytojų ir darbuotojų teikiamomis paslaugomis LJA studijų programoms vykdyti. </w:t>
      </w:r>
    </w:p>
    <w:p w14:paraId="4DC0BF82" w14:textId="77777777" w:rsidR="002242F8" w:rsidRDefault="002C2B68">
      <w:pPr>
        <w:tabs>
          <w:tab w:val="left" w:pos="540"/>
          <w:tab w:val="left" w:pos="1080"/>
          <w:tab w:val="left" w:pos="1170"/>
        </w:tabs>
        <w:ind w:firstLine="630"/>
        <w:jc w:val="both"/>
        <w:rPr>
          <w:rFonts w:eastAsia="Calibri"/>
          <w:szCs w:val="24"/>
        </w:rPr>
      </w:pPr>
      <w:r>
        <w:rPr>
          <w:rFonts w:eastAsia="Calibri"/>
          <w:szCs w:val="24"/>
        </w:rPr>
        <w:t>26.</w:t>
      </w:r>
      <w:r>
        <w:rPr>
          <w:rFonts w:eastAsia="Calibri"/>
          <w:szCs w:val="24"/>
        </w:rPr>
        <w:tab/>
        <w:t xml:space="preserve">Visus veiksmus, susijusius su Reorganizavimo sąlygų nuostatų įgyvendinimu, užtikrina bei apskaitos ir finansinės atskaitomybės, kitų dokumentų ir įsipareigojimų perdavimo ir priėmimo aktus pasirašo VILNIUS TECH ir LAJM vadovai arba jų įgalioti asmenys. </w:t>
      </w:r>
    </w:p>
    <w:p w14:paraId="767FC972" w14:textId="77777777" w:rsidR="002242F8" w:rsidRDefault="002242F8">
      <w:pPr>
        <w:rPr>
          <w:sz w:val="20"/>
        </w:rPr>
      </w:pPr>
    </w:p>
    <w:p w14:paraId="1F6017D9" w14:textId="77777777" w:rsidR="002242F8" w:rsidRDefault="002C2B68">
      <w:pPr>
        <w:tabs>
          <w:tab w:val="left" w:pos="1170"/>
        </w:tabs>
        <w:ind w:firstLine="630"/>
        <w:jc w:val="center"/>
        <w:rPr>
          <w:rFonts w:eastAsia="Calibri"/>
          <w:b/>
          <w:bCs/>
          <w:szCs w:val="24"/>
        </w:rPr>
      </w:pPr>
      <w:r>
        <w:rPr>
          <w:rFonts w:eastAsia="Calibri"/>
          <w:b/>
          <w:bCs/>
          <w:szCs w:val="24"/>
        </w:rPr>
        <w:t xml:space="preserve">VIII SKYRIUS </w:t>
      </w:r>
    </w:p>
    <w:p w14:paraId="447F9601" w14:textId="77777777" w:rsidR="002242F8" w:rsidRDefault="002C2B68">
      <w:pPr>
        <w:tabs>
          <w:tab w:val="left" w:pos="1170"/>
        </w:tabs>
        <w:ind w:firstLine="630"/>
        <w:jc w:val="center"/>
        <w:rPr>
          <w:rFonts w:eastAsia="Calibri"/>
          <w:szCs w:val="24"/>
        </w:rPr>
      </w:pPr>
      <w:r>
        <w:rPr>
          <w:rFonts w:eastAsia="Calibri"/>
          <w:b/>
          <w:bCs/>
          <w:szCs w:val="24"/>
        </w:rPr>
        <w:t>BAIGIAMOSIOS NUOSTATOS</w:t>
      </w:r>
    </w:p>
    <w:p w14:paraId="6DAA8AB6" w14:textId="77777777" w:rsidR="002242F8" w:rsidRDefault="002242F8">
      <w:pPr>
        <w:rPr>
          <w:sz w:val="20"/>
        </w:rPr>
      </w:pPr>
    </w:p>
    <w:p w14:paraId="42986CF7" w14:textId="77777777" w:rsidR="002242F8" w:rsidRDefault="002C2B68">
      <w:pPr>
        <w:tabs>
          <w:tab w:val="left" w:pos="993"/>
        </w:tabs>
        <w:ind w:firstLine="567"/>
        <w:jc w:val="both"/>
        <w:rPr>
          <w:rFonts w:eastAsia="Calibri"/>
          <w:szCs w:val="24"/>
        </w:rPr>
      </w:pPr>
      <w:r>
        <w:rPr>
          <w:rFonts w:eastAsia="Calibri"/>
          <w:szCs w:val="24"/>
        </w:rPr>
        <w:t xml:space="preserve">27. Po LAJM reorganizavimo jo įsipareigojimų vykdymą, taip pat įgyvendinamų ir numatomų įgyvendinti projektų sutartyse ir paraiškose nustatytų sąlygų vykdymą užtikrina VILNIUS TECH. </w:t>
      </w:r>
    </w:p>
    <w:p w14:paraId="6C991B84" w14:textId="77777777" w:rsidR="002242F8" w:rsidRDefault="002C2B68">
      <w:pPr>
        <w:tabs>
          <w:tab w:val="left" w:pos="993"/>
        </w:tabs>
        <w:ind w:firstLine="567"/>
        <w:jc w:val="both"/>
        <w:rPr>
          <w:rFonts w:eastAsia="Calibri"/>
          <w:szCs w:val="24"/>
        </w:rPr>
      </w:pPr>
      <w:r>
        <w:rPr>
          <w:rFonts w:eastAsia="Calibri"/>
          <w:szCs w:val="24"/>
        </w:rPr>
        <w:t xml:space="preserve">28. Iki reorganizavimo į LAJM studijų programas įstojusiems ir po reorganizavimo procedūrų pabaigos studijas baigusiems studentams bus išduodami VILNIUS TECH </w:t>
      </w:r>
      <w:r>
        <w:rPr>
          <w:rFonts w:eastAsia="Calibri"/>
          <w:color w:val="000000"/>
          <w:szCs w:val="24"/>
        </w:rPr>
        <w:t xml:space="preserve">profesinio bakalauro </w:t>
      </w:r>
      <w:r>
        <w:rPr>
          <w:rFonts w:eastAsia="Calibri"/>
          <w:szCs w:val="24"/>
        </w:rPr>
        <w:t>diplomai.</w:t>
      </w:r>
    </w:p>
    <w:p w14:paraId="48C18459" w14:textId="77777777" w:rsidR="002242F8" w:rsidRDefault="002C2B68">
      <w:pPr>
        <w:tabs>
          <w:tab w:val="left" w:pos="993"/>
        </w:tabs>
        <w:ind w:firstLine="567"/>
        <w:jc w:val="both"/>
        <w:rPr>
          <w:rFonts w:eastAsia="Calibri"/>
          <w:szCs w:val="24"/>
        </w:rPr>
      </w:pPr>
      <w:r>
        <w:rPr>
          <w:rFonts w:eastAsia="Calibri"/>
          <w:szCs w:val="24"/>
        </w:rPr>
        <w:t xml:space="preserve">29. Reorganizavimo procese dalyvaujantys juridiniai asmenys apie Reorganizavimo sąlygų sudarymą praneša visiems savo kreditoriams, vadovaudamiesi Civilinio kodekso 2.101 straipsnio 1 dalimi ir Viešųjų įstaigų įstatymo (įstatymo redakcija, galiojusi iki 2024 m. balandžio 30 d.) 15 straipsniu, Viešųjų įstaigų įstatymo Nr. I-1428 pakeitimo įstatymo 2 straipsnio 16 dalimi. </w:t>
      </w:r>
    </w:p>
    <w:p w14:paraId="42FF2BAA" w14:textId="77777777" w:rsidR="002242F8" w:rsidRDefault="002C2B68">
      <w:pPr>
        <w:tabs>
          <w:tab w:val="left" w:pos="993"/>
        </w:tabs>
        <w:ind w:firstLine="567"/>
        <w:jc w:val="both"/>
        <w:rPr>
          <w:rFonts w:eastAsia="Calibri"/>
          <w:szCs w:val="24"/>
        </w:rPr>
      </w:pPr>
      <w:r>
        <w:rPr>
          <w:rFonts w:eastAsia="Calibri"/>
          <w:szCs w:val="24"/>
        </w:rPr>
        <w:t xml:space="preserve">30. Antspaudai su Lietuvos valstybės herbu, kuriais disponuoja LAJM, po to, kai ši aukštoji mokykla bus išregistruota iš Juridinių asmenų registro, teisės aktų nustatyta tvarka sunaikinami (atsakingas asmuo – VILNIUS TECH rektorius arba jo įgaliotas asmuo). </w:t>
      </w:r>
    </w:p>
    <w:p w14:paraId="523AF0B9" w14:textId="77777777" w:rsidR="002242F8" w:rsidRDefault="002C2B68">
      <w:pPr>
        <w:tabs>
          <w:tab w:val="left" w:pos="993"/>
        </w:tabs>
        <w:ind w:firstLine="567"/>
        <w:jc w:val="both"/>
        <w:rPr>
          <w:rFonts w:eastAsia="Calibri"/>
          <w:szCs w:val="24"/>
        </w:rPr>
      </w:pPr>
      <w:r>
        <w:rPr>
          <w:rFonts w:eastAsia="Calibri"/>
          <w:szCs w:val="24"/>
        </w:rPr>
        <w:t>31. Reorganizavimas bus užbaigtas iš Juridinių asmenų registro išregistravus juridinį asmenį – LAJM.</w:t>
      </w:r>
    </w:p>
    <w:p w14:paraId="3A31CC7D" w14:textId="77777777" w:rsidR="002242F8" w:rsidRDefault="002C2B68">
      <w:pPr>
        <w:tabs>
          <w:tab w:val="left" w:pos="993"/>
        </w:tabs>
        <w:ind w:firstLine="567"/>
        <w:jc w:val="both"/>
        <w:rPr>
          <w:color w:val="000000"/>
          <w:szCs w:val="24"/>
        </w:rPr>
      </w:pPr>
      <w:r>
        <w:rPr>
          <w:rFonts w:eastAsia="Calibri"/>
          <w:szCs w:val="24"/>
        </w:rPr>
        <w:t>32. Po reorganizavimo</w:t>
      </w:r>
      <w:r>
        <w:rPr>
          <w:color w:val="000000"/>
          <w:szCs w:val="24"/>
        </w:rPr>
        <w:t xml:space="preserve"> veiksiančio VILNIUS TECH savininko pažymėjimas saugomas Švietimo, mokslo ir sporto ministerijoje.</w:t>
      </w:r>
    </w:p>
    <w:p w14:paraId="237EA4BD" w14:textId="77777777" w:rsidR="002242F8" w:rsidRDefault="002C2B68">
      <w:pPr>
        <w:tabs>
          <w:tab w:val="left" w:pos="993"/>
        </w:tabs>
        <w:ind w:firstLine="567"/>
        <w:jc w:val="both"/>
        <w:rPr>
          <w:szCs w:val="24"/>
        </w:rPr>
      </w:pPr>
      <w:r>
        <w:rPr>
          <w:color w:val="000000"/>
          <w:szCs w:val="24"/>
        </w:rPr>
        <w:t xml:space="preserve">33. Reorganizavimo sąlygos ir LAJM praėjusių trejų finansinių metų metinių finansinių ataskaitų rinkiniai skelbiami reorganizuojamos įstaigos interneto svetainėje adresu </w:t>
      </w:r>
      <w:r>
        <w:rPr>
          <w:rFonts w:eastAsia="Calibri"/>
          <w:color w:val="000000"/>
          <w:szCs w:val="24"/>
        </w:rPr>
        <w:t>www.lajm.lt</w:t>
      </w:r>
      <w:r>
        <w:rPr>
          <w:szCs w:val="24"/>
        </w:rPr>
        <w:t>.</w:t>
      </w:r>
    </w:p>
    <w:p w14:paraId="4C82AB85" w14:textId="77777777" w:rsidR="002242F8" w:rsidRDefault="002C2B68">
      <w:pPr>
        <w:tabs>
          <w:tab w:val="left" w:pos="993"/>
        </w:tabs>
        <w:ind w:firstLine="567"/>
        <w:jc w:val="both"/>
        <w:rPr>
          <w:rFonts w:eastAsia="Calibri"/>
          <w:szCs w:val="24"/>
        </w:rPr>
      </w:pPr>
      <w:r>
        <w:rPr>
          <w:color w:val="000000"/>
          <w:szCs w:val="24"/>
        </w:rPr>
        <w:t xml:space="preserve">34. Reorganizavimo sąlygos ir VILNIUS TECH praėjusių trejų finansinių metų metinių finansinių ataskaitų rinkiniai skelbiami reorganizavimo procese dalyvaujančios įstaigos interneto svetainėje adresu </w:t>
      </w:r>
      <w:r>
        <w:rPr>
          <w:rFonts w:eastAsia="Calibri"/>
          <w:color w:val="000000"/>
          <w:szCs w:val="24"/>
        </w:rPr>
        <w:t>www.vilniustech.lt.</w:t>
      </w:r>
    </w:p>
    <w:p w14:paraId="4BFAE462" w14:textId="77777777" w:rsidR="002242F8" w:rsidRDefault="002C2B68">
      <w:pPr>
        <w:tabs>
          <w:tab w:val="left" w:pos="1080"/>
        </w:tabs>
        <w:spacing w:line="259" w:lineRule="auto"/>
        <w:ind w:left="540"/>
        <w:jc w:val="center"/>
        <w:rPr>
          <w:szCs w:val="24"/>
        </w:rPr>
      </w:pPr>
      <w:r>
        <w:rPr>
          <w:szCs w:val="24"/>
        </w:rPr>
        <w:t>___________________</w:t>
      </w:r>
    </w:p>
    <w:sectPr w:rsidR="002242F8">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1080" w:right="851" w:bottom="108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C5570" w14:textId="77777777" w:rsidR="002242F8" w:rsidRDefault="002C2B68">
      <w:pPr>
        <w:rPr>
          <w:rFonts w:ascii="Calibri" w:eastAsia="Calibri" w:hAnsi="Calibri"/>
          <w:sz w:val="22"/>
          <w:szCs w:val="22"/>
        </w:rPr>
      </w:pPr>
      <w:r>
        <w:rPr>
          <w:rFonts w:ascii="Calibri" w:eastAsia="Calibri" w:hAnsi="Calibri"/>
          <w:sz w:val="22"/>
          <w:szCs w:val="22"/>
        </w:rPr>
        <w:separator/>
      </w:r>
    </w:p>
  </w:endnote>
  <w:endnote w:type="continuationSeparator" w:id="0">
    <w:p w14:paraId="195AAE10" w14:textId="77777777" w:rsidR="002242F8" w:rsidRDefault="002C2B68">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96A2" w14:textId="77777777" w:rsidR="002242F8" w:rsidRDefault="002242F8">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1CF90" w14:textId="77777777" w:rsidR="002242F8" w:rsidRDefault="002242F8">
    <w:pPr>
      <w:tabs>
        <w:tab w:val="center" w:pos="4819"/>
        <w:tab w:val="right" w:pos="9638"/>
      </w:tabs>
      <w:jc w:val="center"/>
      <w:rPr>
        <w:rFonts w:eastAsia="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4F97" w14:textId="77777777" w:rsidR="002242F8" w:rsidRDefault="002242F8">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74554" w14:textId="77777777" w:rsidR="002242F8" w:rsidRDefault="002C2B68">
      <w:pPr>
        <w:rPr>
          <w:rFonts w:ascii="Calibri" w:eastAsia="Calibri" w:hAnsi="Calibri"/>
          <w:sz w:val="22"/>
          <w:szCs w:val="22"/>
        </w:rPr>
      </w:pPr>
      <w:r>
        <w:rPr>
          <w:rFonts w:ascii="Calibri" w:eastAsia="Calibri" w:hAnsi="Calibri"/>
          <w:sz w:val="22"/>
          <w:szCs w:val="22"/>
        </w:rPr>
        <w:separator/>
      </w:r>
    </w:p>
  </w:footnote>
  <w:footnote w:type="continuationSeparator" w:id="0">
    <w:p w14:paraId="5EECFDB3" w14:textId="77777777" w:rsidR="002242F8" w:rsidRDefault="002C2B68">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3504" w14:textId="77777777" w:rsidR="002242F8" w:rsidRDefault="002242F8">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F478" w14:textId="77777777" w:rsidR="002242F8" w:rsidRDefault="002C2B68">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Pr>
        <w:rFonts w:eastAsia="Calibri"/>
        <w:noProof/>
        <w:szCs w:val="24"/>
      </w:rPr>
      <w:t>5</w:t>
    </w:r>
    <w:r>
      <w:rPr>
        <w:rFonts w:eastAsia="Calibri"/>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017B" w14:textId="77777777" w:rsidR="002242F8" w:rsidRDefault="002242F8">
    <w:pPr>
      <w:tabs>
        <w:tab w:val="center" w:pos="4819"/>
        <w:tab w:val="right" w:pos="9638"/>
      </w:tabs>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1296"/>
  <w:hyphenationZone w:val="396"/>
  <w:doNotHyphenateCaps/>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E1"/>
    <w:rsid w:val="001F5D97"/>
    <w:rsid w:val="002242F8"/>
    <w:rsid w:val="002C2B68"/>
    <w:rsid w:val="005927E1"/>
    <w:rsid w:val="00E03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B256"/>
  <w15:chartTrackingRefBased/>
  <w15:docId w15:val="{5CB39A4D-6AE3-4FDA-AC9D-E46E024B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788680">
      <w:bodyDiv w:val="1"/>
      <w:marLeft w:val="0"/>
      <w:marRight w:val="0"/>
      <w:marTop w:val="0"/>
      <w:marBottom w:val="0"/>
      <w:divBdr>
        <w:top w:val="none" w:sz="0" w:space="0" w:color="auto"/>
        <w:left w:val="none" w:sz="0" w:space="0" w:color="auto"/>
        <w:bottom w:val="none" w:sz="0" w:space="0" w:color="auto"/>
        <w:right w:val="none" w:sz="0" w:space="0" w:color="auto"/>
      </w:divBdr>
    </w:div>
    <w:div w:id="1150630774">
      <w:bodyDiv w:val="1"/>
      <w:marLeft w:val="0"/>
      <w:marRight w:val="0"/>
      <w:marTop w:val="0"/>
      <w:marBottom w:val="0"/>
      <w:divBdr>
        <w:top w:val="none" w:sz="0" w:space="0" w:color="auto"/>
        <w:left w:val="none" w:sz="0" w:space="0" w:color="auto"/>
        <w:bottom w:val="none" w:sz="0" w:space="0" w:color="auto"/>
        <w:right w:val="none" w:sz="0" w:space="0" w:color="auto"/>
      </w:divBdr>
    </w:div>
    <w:div w:id="1505124653">
      <w:bodyDiv w:val="1"/>
      <w:marLeft w:val="0"/>
      <w:marRight w:val="0"/>
      <w:marTop w:val="0"/>
      <w:marBottom w:val="0"/>
      <w:divBdr>
        <w:top w:val="none" w:sz="0" w:space="0" w:color="auto"/>
        <w:left w:val="none" w:sz="0" w:space="0" w:color="auto"/>
        <w:bottom w:val="none" w:sz="0" w:space="0" w:color="auto"/>
        <w:right w:val="none" w:sz="0" w:space="0" w:color="auto"/>
      </w:divBdr>
    </w:div>
    <w:div w:id="1586721098">
      <w:bodyDiv w:val="1"/>
      <w:marLeft w:val="0"/>
      <w:marRight w:val="0"/>
      <w:marTop w:val="0"/>
      <w:marBottom w:val="0"/>
      <w:divBdr>
        <w:top w:val="none" w:sz="0" w:space="0" w:color="auto"/>
        <w:left w:val="none" w:sz="0" w:space="0" w:color="auto"/>
        <w:bottom w:val="none" w:sz="0" w:space="0" w:color="auto"/>
        <w:right w:val="none" w:sz="0" w:space="0" w:color="auto"/>
      </w:divBdr>
    </w:div>
    <w:div w:id="1965647976">
      <w:bodyDiv w:val="1"/>
      <w:marLeft w:val="0"/>
      <w:marRight w:val="0"/>
      <w:marTop w:val="0"/>
      <w:marBottom w:val="0"/>
      <w:divBdr>
        <w:top w:val="none" w:sz="0" w:space="0" w:color="auto"/>
        <w:left w:val="none" w:sz="0" w:space="0" w:color="auto"/>
        <w:bottom w:val="none" w:sz="0" w:space="0" w:color="auto"/>
        <w:right w:val="none" w:sz="0" w:space="0" w:color="auto"/>
      </w:divBdr>
    </w:div>
    <w:div w:id="208321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E14C5AFE6DDF54AB7B95D19BAA1AF19" ma:contentTypeVersion="5" ma:contentTypeDescription="Kurkite naują dokumentą." ma:contentTypeScope="" ma:versionID="02b7a80cbddf01703c8ddff85c512697">
  <xsd:schema xmlns:xsd="http://www.w3.org/2001/XMLSchema" xmlns:xs="http://www.w3.org/2001/XMLSchema" xmlns:p="http://schemas.microsoft.com/office/2006/metadata/properties" xmlns:ns3="89cf0384-c627-4f84-855f-b34788f2527b" targetNamespace="http://schemas.microsoft.com/office/2006/metadata/properties" ma:root="true" ma:fieldsID="46b13652a56c6ff9e01e2e9d660aa656" ns3:_="">
    <xsd:import namespace="89cf0384-c627-4f84-855f-b34788f252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0384-c627-4f84-855f-b34788f2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DBAB-EEC3-4E00-A586-23AC5AA8FA28}">
  <ds:schemaRefs>
    <ds:schemaRef ds:uri="http://schemas.microsoft.com/sharepoint/v3/contenttype/forms"/>
  </ds:schemaRefs>
</ds:datastoreItem>
</file>

<file path=customXml/itemProps2.xml><?xml version="1.0" encoding="utf-8"?>
<ds:datastoreItem xmlns:ds="http://schemas.openxmlformats.org/officeDocument/2006/customXml" ds:itemID="{94F14F76-802B-4AEC-ACF0-93BF0EBDA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0384-c627-4f84-855f-b34788f25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A2FF9-313C-4391-A132-6238C6178E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0D1344-B9E7-400E-B93B-B5B1E47C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8796</Words>
  <Characters>5014</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13783</CharactersWithSpaces>
  <SharedDoc>false</SharedDoc>
  <HyperlinkBase/>
  <HLinks>
    <vt:vector size="30" baseType="variant">
      <vt:variant>
        <vt:i4>6619247</vt:i4>
      </vt:variant>
      <vt:variant>
        <vt:i4>15</vt:i4>
      </vt:variant>
      <vt:variant>
        <vt:i4>0</vt:i4>
      </vt:variant>
      <vt:variant>
        <vt:i4>5</vt:i4>
      </vt:variant>
      <vt:variant>
        <vt:lpwstr>http://www.vilniustech.lt/</vt:lpwstr>
      </vt:variant>
      <vt:variant>
        <vt:lpwstr/>
      </vt:variant>
      <vt:variant>
        <vt:i4>7798832</vt:i4>
      </vt:variant>
      <vt:variant>
        <vt:i4>12</vt:i4>
      </vt:variant>
      <vt:variant>
        <vt:i4>0</vt:i4>
      </vt:variant>
      <vt:variant>
        <vt:i4>5</vt:i4>
      </vt:variant>
      <vt:variant>
        <vt:lpwstr>http://www.lajm.lt/</vt:lpwstr>
      </vt:variant>
      <vt:variant>
        <vt:lpwstr/>
      </vt:variant>
      <vt:variant>
        <vt:i4>5963854</vt:i4>
      </vt:variant>
      <vt:variant>
        <vt:i4>6</vt:i4>
      </vt:variant>
      <vt:variant>
        <vt:i4>0</vt:i4>
      </vt:variant>
      <vt:variant>
        <vt:i4>5</vt:i4>
      </vt:variant>
      <vt:variant>
        <vt:lpwstr>https://www.e-tar.lt/portal/lt/legalAct/TAR.0598EC64FA1B</vt:lpwstr>
      </vt:variant>
      <vt:variant>
        <vt:lpwstr/>
      </vt:variant>
      <vt:variant>
        <vt:i4>6619247</vt:i4>
      </vt:variant>
      <vt:variant>
        <vt:i4>3</vt:i4>
      </vt:variant>
      <vt:variant>
        <vt:i4>0</vt:i4>
      </vt:variant>
      <vt:variant>
        <vt:i4>5</vt:i4>
      </vt:variant>
      <vt:variant>
        <vt:lpwstr>http://www.vilniustech.lt/</vt:lpwstr>
      </vt:variant>
      <vt:variant>
        <vt:lpwstr/>
      </vt:variant>
      <vt:variant>
        <vt:i4>7798832</vt:i4>
      </vt:variant>
      <vt:variant>
        <vt:i4>0</vt:i4>
      </vt:variant>
      <vt:variant>
        <vt:i4>0</vt:i4>
      </vt:variant>
      <vt:variant>
        <vt:i4>5</vt:i4>
      </vt:variant>
      <vt:variant>
        <vt:lpwstr>http://www.lajm.lt/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Arūnas Komka</dc:creator>
  <cp:lastModifiedBy>Inna Railienė</cp:lastModifiedBy>
  <cp:revision>2</cp:revision>
  <cp:lastPrinted>2024-03-25T08:12:00Z</cp:lastPrinted>
  <dcterms:created xsi:type="dcterms:W3CDTF">2024-05-29T11:40:00Z</dcterms:created>
  <dcterms:modified xsi:type="dcterms:W3CDTF">2024-05-29T11:40:00Z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0x010100FE14C5AFE6DDF54AB7B95D19BAA1AF19</vt:lpwstr>
  </property>
</Properties>
</file>